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F40C3D">
        <w:rPr>
          <w:b/>
          <w:sz w:val="32"/>
          <w:szCs w:val="24"/>
          <w:u w:val="single"/>
        </w:rPr>
        <w:t xml:space="preserve">September </w:t>
      </w:r>
      <w:r w:rsidR="00167305">
        <w:rPr>
          <w:b/>
          <w:sz w:val="32"/>
          <w:szCs w:val="24"/>
          <w:u w:val="single"/>
        </w:rPr>
        <w:t>23rd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Pr="00167305" w:rsidRDefault="00167305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Highway </w:t>
      </w:r>
      <w:r w:rsidRPr="00167305">
        <w:rPr>
          <w:sz w:val="24"/>
          <w:szCs w:val="24"/>
        </w:rPr>
        <w:t>Division has no planned closures for the week of September 23</w:t>
      </w:r>
      <w:r w:rsidRPr="00167305">
        <w:rPr>
          <w:sz w:val="24"/>
          <w:szCs w:val="24"/>
          <w:vertAlign w:val="superscript"/>
        </w:rPr>
        <w:t>rd</w:t>
      </w:r>
      <w:r w:rsidRPr="00167305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DF0E2A">
        <w:rPr>
          <w:sz w:val="24"/>
          <w:szCs w:val="24"/>
        </w:rPr>
        <w:t xml:space="preserve">September </w:t>
      </w:r>
      <w:r w:rsidR="00167305">
        <w:rPr>
          <w:sz w:val="24"/>
          <w:szCs w:val="24"/>
        </w:rPr>
        <w:t>23</w:t>
      </w:r>
      <w:r w:rsidR="00167305" w:rsidRPr="00167305">
        <w:rPr>
          <w:sz w:val="24"/>
          <w:szCs w:val="24"/>
          <w:vertAlign w:val="superscript"/>
        </w:rPr>
        <w:t>rd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781D7C" w:rsidRDefault="00215837" w:rsidP="00215837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Line Division</w:t>
      </w:r>
    </w:p>
    <w:p w:rsidR="00215837" w:rsidRPr="00781D7C" w:rsidRDefault="00215837" w:rsidP="00C9387A">
      <w:pPr>
        <w:ind w:left="720" w:hanging="720"/>
        <w:rPr>
          <w:sz w:val="24"/>
          <w:szCs w:val="24"/>
        </w:rPr>
      </w:pPr>
    </w:p>
    <w:p w:rsidR="001908BF" w:rsidRPr="00E06834" w:rsidRDefault="003A3DFC" w:rsidP="00E068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Line Division will be </w:t>
      </w:r>
      <w:r w:rsidR="00441504">
        <w:rPr>
          <w:sz w:val="24"/>
          <w:szCs w:val="24"/>
        </w:rPr>
        <w:t xml:space="preserve">working on </w:t>
      </w:r>
      <w:r w:rsidR="00E06834">
        <w:rPr>
          <w:sz w:val="24"/>
          <w:szCs w:val="24"/>
        </w:rPr>
        <w:t>Doyle</w:t>
      </w:r>
      <w:r w:rsidR="00441504">
        <w:rPr>
          <w:sz w:val="24"/>
          <w:szCs w:val="24"/>
        </w:rPr>
        <w:t xml:space="preserve"> Road </w:t>
      </w:r>
      <w:r w:rsidR="00E06834">
        <w:rPr>
          <w:sz w:val="24"/>
          <w:szCs w:val="24"/>
        </w:rPr>
        <w:t xml:space="preserve">and Shrewsbury Street </w:t>
      </w:r>
      <w:r w:rsidR="00441504">
        <w:rPr>
          <w:sz w:val="24"/>
          <w:szCs w:val="24"/>
        </w:rPr>
        <w:t xml:space="preserve">beginning Monday, September </w:t>
      </w:r>
      <w:r w:rsidR="00E06834">
        <w:rPr>
          <w:sz w:val="24"/>
          <w:szCs w:val="24"/>
        </w:rPr>
        <w:t>23</w:t>
      </w:r>
      <w:r w:rsidR="00E06834" w:rsidRPr="00E06834">
        <w:rPr>
          <w:sz w:val="24"/>
          <w:szCs w:val="24"/>
          <w:vertAlign w:val="superscript"/>
        </w:rPr>
        <w:t>rd</w:t>
      </w:r>
      <w:r w:rsidR="00441504">
        <w:rPr>
          <w:sz w:val="24"/>
          <w:szCs w:val="24"/>
        </w:rPr>
        <w:t xml:space="preserve">, then on </w:t>
      </w:r>
      <w:r w:rsidR="00E06834">
        <w:rPr>
          <w:sz w:val="24"/>
          <w:szCs w:val="24"/>
        </w:rPr>
        <w:t>various locations Tue</w:t>
      </w:r>
      <w:r w:rsidR="00441504">
        <w:rPr>
          <w:sz w:val="24"/>
          <w:szCs w:val="24"/>
        </w:rPr>
        <w:t>sday through Friday</w:t>
      </w:r>
      <w:r w:rsidR="008E354A">
        <w:rPr>
          <w:sz w:val="24"/>
          <w:szCs w:val="24"/>
        </w:rPr>
        <w:t>.</w:t>
      </w:r>
      <w:r w:rsidR="00E06834">
        <w:rPr>
          <w:sz w:val="24"/>
          <w:szCs w:val="24"/>
        </w:rPr>
        <w:t xml:space="preserve">  </w:t>
      </w:r>
      <w:r w:rsidR="00E06834">
        <w:rPr>
          <w:sz w:val="24"/>
          <w:szCs w:val="24"/>
        </w:rPr>
        <w:t>No road closures are expected.</w:t>
      </w:r>
      <w:bookmarkStart w:id="0" w:name="_GoBack"/>
      <w:bookmarkEnd w:id="0"/>
    </w:p>
    <w:p w:rsidR="002A1422" w:rsidRDefault="002A1422" w:rsidP="00374C0C">
      <w:pPr>
        <w:jc w:val="both"/>
        <w:rPr>
          <w:sz w:val="24"/>
          <w:szCs w:val="24"/>
        </w:rPr>
      </w:pPr>
    </w:p>
    <w:p w:rsidR="002A1422" w:rsidRPr="00781D7C" w:rsidRDefault="002A1422" w:rsidP="00244F8B">
      <w:pPr>
        <w:ind w:left="360"/>
        <w:jc w:val="both"/>
      </w:pPr>
    </w:p>
    <w:p w:rsidR="00215837" w:rsidRPr="00781D7C" w:rsidRDefault="00215837" w:rsidP="00244F8B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Forestry Division</w:t>
      </w:r>
    </w:p>
    <w:p w:rsidR="00215837" w:rsidRPr="00781D7C" w:rsidRDefault="00215837" w:rsidP="00215837">
      <w:pPr>
        <w:jc w:val="both"/>
        <w:rPr>
          <w:sz w:val="24"/>
          <w:szCs w:val="24"/>
        </w:rPr>
      </w:pPr>
    </w:p>
    <w:p w:rsidR="00F11818" w:rsidRPr="00E06834" w:rsidRDefault="009848E6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E06834">
        <w:rPr>
          <w:sz w:val="24"/>
          <w:szCs w:val="24"/>
        </w:rPr>
        <w:t>T</w:t>
      </w:r>
      <w:r w:rsidR="00681FC4" w:rsidRPr="00E06834">
        <w:rPr>
          <w:sz w:val="24"/>
          <w:szCs w:val="24"/>
        </w:rPr>
        <w:t xml:space="preserve">ree crews will be </w:t>
      </w:r>
      <w:r w:rsidR="00E06834">
        <w:rPr>
          <w:sz w:val="24"/>
          <w:szCs w:val="24"/>
        </w:rPr>
        <w:t xml:space="preserve">working </w:t>
      </w:r>
      <w:r w:rsidR="00681FC4" w:rsidRPr="00E06834">
        <w:rPr>
          <w:sz w:val="24"/>
          <w:szCs w:val="24"/>
        </w:rPr>
        <w:t xml:space="preserve">on </w:t>
      </w:r>
      <w:r w:rsidR="00E06834" w:rsidRPr="00E06834">
        <w:rPr>
          <w:sz w:val="24"/>
          <w:szCs w:val="24"/>
        </w:rPr>
        <w:t xml:space="preserve">Lovell Road on </w:t>
      </w:r>
      <w:r w:rsidR="00E06834">
        <w:rPr>
          <w:sz w:val="24"/>
          <w:szCs w:val="24"/>
        </w:rPr>
        <w:t>Monday and Friday and on Newell Road on Tuesday and Thursday.  No road closures are expected.</w:t>
      </w: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0B626A" w:rsidRDefault="008338E4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8338E4">
        <w:rPr>
          <w:sz w:val="24"/>
          <w:szCs w:val="24"/>
        </w:rPr>
        <w:t xml:space="preserve">Pavement markings layout, recessing and application will </w:t>
      </w:r>
      <w:r>
        <w:rPr>
          <w:sz w:val="24"/>
          <w:szCs w:val="24"/>
        </w:rPr>
        <w:t>occur</w:t>
      </w:r>
      <w:r w:rsidRPr="008338E4">
        <w:rPr>
          <w:sz w:val="24"/>
          <w:szCs w:val="24"/>
        </w:rPr>
        <w:t xml:space="preserve"> Sunday evening </w:t>
      </w:r>
      <w:r>
        <w:rPr>
          <w:sz w:val="24"/>
          <w:szCs w:val="24"/>
        </w:rPr>
        <w:t>September 22</w:t>
      </w:r>
      <w:r w:rsidRPr="008338E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through Thursday evening September 26</w:t>
      </w:r>
      <w:r w:rsidRPr="008338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</w:p>
    <w:p w:rsidR="008338E4" w:rsidRPr="008338E4" w:rsidRDefault="008338E4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Daytime crews will be working on punch list items in established work zones.  </w:t>
      </w:r>
    </w:p>
    <w:p w:rsidR="000B626A" w:rsidRDefault="000B626A" w:rsidP="000B626A">
      <w:pPr>
        <w:ind w:left="720"/>
        <w:jc w:val="both"/>
        <w:rPr>
          <w:sz w:val="24"/>
          <w:szCs w:val="24"/>
        </w:rPr>
      </w:pPr>
    </w:p>
    <w:p w:rsidR="00711CE2" w:rsidRDefault="00711CE2" w:rsidP="00711CE2">
      <w:pPr>
        <w:pStyle w:val="ListParagraph"/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Pr="00434797" w:rsidRDefault="00434797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>Sidewalk and c</w:t>
      </w:r>
      <w:r w:rsidR="00DD7F65" w:rsidRPr="00434797">
        <w:rPr>
          <w:sz w:val="24"/>
          <w:szCs w:val="24"/>
        </w:rPr>
        <w:t>urb work will continue on the south side of Shrewsbury Street from Main Street to Holden Street</w:t>
      </w:r>
      <w:r w:rsidRPr="00434797">
        <w:rPr>
          <w:sz w:val="24"/>
          <w:szCs w:val="24"/>
        </w:rPr>
        <w:t xml:space="preserve"> and beyond to Doyle Road</w:t>
      </w:r>
      <w:r w:rsidR="00DD7F65" w:rsidRPr="00434797">
        <w:rPr>
          <w:sz w:val="24"/>
          <w:szCs w:val="24"/>
        </w:rPr>
        <w:t xml:space="preserve">.  </w:t>
      </w:r>
      <w:r w:rsidRPr="00434797">
        <w:rPr>
          <w:sz w:val="24"/>
          <w:szCs w:val="24"/>
        </w:rPr>
        <w:t>Two-way alternating traffic around the work zones will be</w:t>
      </w:r>
      <w:r w:rsidR="008E354A">
        <w:rPr>
          <w:sz w:val="24"/>
          <w:szCs w:val="24"/>
        </w:rPr>
        <w:t xml:space="preserve"> maintained whenever possible, but v</w:t>
      </w:r>
      <w:r w:rsidRPr="00434797">
        <w:rPr>
          <w:sz w:val="24"/>
          <w:szCs w:val="24"/>
        </w:rPr>
        <w:t xml:space="preserve">arious </w:t>
      </w:r>
      <w:r w:rsidR="008E354A">
        <w:rPr>
          <w:sz w:val="24"/>
          <w:szCs w:val="24"/>
        </w:rPr>
        <w:t xml:space="preserve">eastbound and westbound </w:t>
      </w:r>
      <w:r w:rsidRPr="00434797">
        <w:rPr>
          <w:sz w:val="24"/>
          <w:szCs w:val="24"/>
        </w:rPr>
        <w:t>detours may be used throughout the week.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Default="00B73862" w:rsidP="00F76E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R.J. Devereaux, the</w:t>
      </w:r>
      <w:r w:rsidR="00D730AF" w:rsidRPr="00F76E5F">
        <w:rPr>
          <w:sz w:val="24"/>
          <w:szCs w:val="24"/>
        </w:rPr>
        <w:t xml:space="preserve"> contractor for Eversource Gas</w:t>
      </w:r>
      <w:r>
        <w:rPr>
          <w:sz w:val="24"/>
          <w:szCs w:val="24"/>
        </w:rPr>
        <w:t>,</w:t>
      </w:r>
      <w:r w:rsidR="00D730AF" w:rsidRPr="00F76E5F">
        <w:rPr>
          <w:sz w:val="24"/>
          <w:szCs w:val="24"/>
        </w:rPr>
        <w:t xml:space="preserve"> </w:t>
      </w:r>
      <w:r w:rsidR="002603FB" w:rsidRPr="00F76E5F">
        <w:rPr>
          <w:sz w:val="24"/>
          <w:szCs w:val="24"/>
        </w:rPr>
        <w:t>will</w:t>
      </w:r>
      <w:r w:rsidR="000A0EFA" w:rsidRPr="00F76E5F">
        <w:rPr>
          <w:sz w:val="24"/>
          <w:szCs w:val="24"/>
        </w:rPr>
        <w:t xml:space="preserve"> be </w:t>
      </w:r>
      <w:r>
        <w:rPr>
          <w:sz w:val="24"/>
          <w:szCs w:val="24"/>
        </w:rPr>
        <w:t>working</w:t>
      </w:r>
      <w:r w:rsidR="00D010B3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 xml:space="preserve">nights (7:30 pm to 5:30 am) </w:t>
      </w:r>
      <w:r w:rsidR="00AB51A5">
        <w:rPr>
          <w:sz w:val="24"/>
          <w:szCs w:val="24"/>
        </w:rPr>
        <w:t xml:space="preserve">on Main Street at the railroad bridge and </w:t>
      </w:r>
      <w:r w:rsidR="00136FD8">
        <w:rPr>
          <w:sz w:val="24"/>
          <w:szCs w:val="24"/>
        </w:rPr>
        <w:t>at the intersection of</w:t>
      </w:r>
      <w:r w:rsidR="0018408A">
        <w:rPr>
          <w:sz w:val="24"/>
          <w:szCs w:val="24"/>
        </w:rPr>
        <w:t xml:space="preserve"> </w:t>
      </w:r>
      <w:r>
        <w:rPr>
          <w:sz w:val="24"/>
          <w:szCs w:val="24"/>
        </w:rPr>
        <w:t>Main Street</w:t>
      </w:r>
      <w:r w:rsidR="0018408A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>and</w:t>
      </w:r>
      <w:r w:rsidR="00D010B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D010B3">
        <w:rPr>
          <w:sz w:val="24"/>
          <w:szCs w:val="24"/>
        </w:rPr>
        <w:t>hrewsbury Stree</w:t>
      </w:r>
      <w:r w:rsidR="001908BF">
        <w:rPr>
          <w:sz w:val="24"/>
          <w:szCs w:val="24"/>
        </w:rPr>
        <w:t>t</w:t>
      </w:r>
      <w:r w:rsidR="00136FD8">
        <w:rPr>
          <w:sz w:val="24"/>
          <w:szCs w:val="24"/>
        </w:rPr>
        <w:t>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06834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E06834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97E0C"/>
    <w:multiLevelType w:val="hybridMultilevel"/>
    <w:tmpl w:val="A7F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2D8D"/>
    <w:rsid w:val="000518F3"/>
    <w:rsid w:val="00066EFA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67305"/>
    <w:rsid w:val="00172DD2"/>
    <w:rsid w:val="00174B68"/>
    <w:rsid w:val="00176106"/>
    <w:rsid w:val="0017710D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34BB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F17D3"/>
    <w:rsid w:val="00300C9E"/>
    <w:rsid w:val="00302B3E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A7C"/>
    <w:rsid w:val="003D3E56"/>
    <w:rsid w:val="003F008A"/>
    <w:rsid w:val="00404AE3"/>
    <w:rsid w:val="004114D7"/>
    <w:rsid w:val="0041422A"/>
    <w:rsid w:val="00416627"/>
    <w:rsid w:val="0042222A"/>
    <w:rsid w:val="00425B31"/>
    <w:rsid w:val="004270FF"/>
    <w:rsid w:val="00434797"/>
    <w:rsid w:val="00441504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51118B"/>
    <w:rsid w:val="00512585"/>
    <w:rsid w:val="00520740"/>
    <w:rsid w:val="00521F58"/>
    <w:rsid w:val="00526888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729E"/>
    <w:rsid w:val="006E19C4"/>
    <w:rsid w:val="006E27F5"/>
    <w:rsid w:val="006F12A6"/>
    <w:rsid w:val="006F55B4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7B09"/>
    <w:rsid w:val="008338E4"/>
    <w:rsid w:val="008505FD"/>
    <w:rsid w:val="0085087A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3226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848E6"/>
    <w:rsid w:val="00990C60"/>
    <w:rsid w:val="0099420B"/>
    <w:rsid w:val="009957EE"/>
    <w:rsid w:val="009A097B"/>
    <w:rsid w:val="009C06DC"/>
    <w:rsid w:val="009C1A64"/>
    <w:rsid w:val="009D28EF"/>
    <w:rsid w:val="009E02B4"/>
    <w:rsid w:val="009E25BF"/>
    <w:rsid w:val="009E5C0A"/>
    <w:rsid w:val="009F3038"/>
    <w:rsid w:val="009F50B8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60761"/>
    <w:rsid w:val="00A756E0"/>
    <w:rsid w:val="00A81734"/>
    <w:rsid w:val="00A826B6"/>
    <w:rsid w:val="00A84D73"/>
    <w:rsid w:val="00AA5F95"/>
    <w:rsid w:val="00AB0947"/>
    <w:rsid w:val="00AB1399"/>
    <w:rsid w:val="00AB51A5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3539"/>
    <w:rsid w:val="00B26DC8"/>
    <w:rsid w:val="00B3148D"/>
    <w:rsid w:val="00B44FC1"/>
    <w:rsid w:val="00B45623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3C08"/>
    <w:rsid w:val="00DE623A"/>
    <w:rsid w:val="00DE7978"/>
    <w:rsid w:val="00DF0E2A"/>
    <w:rsid w:val="00E006F0"/>
    <w:rsid w:val="00E06834"/>
    <w:rsid w:val="00E51878"/>
    <w:rsid w:val="00E55E06"/>
    <w:rsid w:val="00E733F1"/>
    <w:rsid w:val="00EA0B56"/>
    <w:rsid w:val="00EB040D"/>
    <w:rsid w:val="00EB15BB"/>
    <w:rsid w:val="00EB6F2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5057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4</cp:revision>
  <cp:lastPrinted>2024-09-20T15:00:00Z</cp:lastPrinted>
  <dcterms:created xsi:type="dcterms:W3CDTF">2024-09-20T12:23:00Z</dcterms:created>
  <dcterms:modified xsi:type="dcterms:W3CDTF">2024-09-20T15:04:00Z</dcterms:modified>
</cp:coreProperties>
</file>