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BA7E" w14:textId="77777777" w:rsidR="00AD740E" w:rsidRPr="00D332F4" w:rsidRDefault="00AD740E" w:rsidP="00AD740E">
      <w:pPr>
        <w:framePr w:w="6926" w:hSpace="187" w:wrap="notBeside" w:vAnchor="page" w:hAnchor="page" w:x="2884" w:y="711"/>
        <w:jc w:val="center"/>
        <w:rPr>
          <w:rFonts w:ascii="Arial" w:hAnsi="Arial"/>
          <w:sz w:val="36"/>
        </w:rPr>
      </w:pPr>
      <w:r w:rsidRPr="00D332F4">
        <w:rPr>
          <w:rFonts w:ascii="Arial" w:hAnsi="Arial"/>
          <w:sz w:val="36"/>
        </w:rPr>
        <w:t>The Commonwealth of Massachusetts</w:t>
      </w:r>
    </w:p>
    <w:p w14:paraId="49896105" w14:textId="77777777" w:rsidR="00AD740E" w:rsidRPr="00D332F4" w:rsidRDefault="00AD740E" w:rsidP="00AD740E">
      <w:pPr>
        <w:pStyle w:val="ExecOffice"/>
        <w:framePr w:w="6926" w:wrap="notBeside" w:vAnchor="page" w:x="2884" w:y="711"/>
      </w:pPr>
      <w:r w:rsidRPr="00D332F4">
        <w:t>Executive Office of Health and Human Services</w:t>
      </w:r>
    </w:p>
    <w:p w14:paraId="365BD036" w14:textId="77777777" w:rsidR="00AD740E" w:rsidRPr="00D332F4" w:rsidRDefault="00AD740E" w:rsidP="00AD740E">
      <w:pPr>
        <w:pStyle w:val="ExecOffice"/>
        <w:framePr w:w="6926" w:wrap="notBeside" w:vAnchor="page" w:x="2884" w:y="711"/>
      </w:pPr>
      <w:r w:rsidRPr="00D332F4">
        <w:t>Department of Public Health</w:t>
      </w:r>
      <w:r w:rsidRPr="00D332F4">
        <w:br/>
        <w:t xml:space="preserve">Bureau of Health Care Safety and Quality </w:t>
      </w:r>
    </w:p>
    <w:p w14:paraId="7B4F87D2" w14:textId="77777777" w:rsidR="00AD740E" w:rsidRPr="00D332F4" w:rsidRDefault="00AD740E" w:rsidP="00AD740E">
      <w:pPr>
        <w:pStyle w:val="ExecOffice"/>
        <w:framePr w:w="6926" w:wrap="notBeside" w:vAnchor="page" w:x="2884" w:y="711"/>
      </w:pPr>
      <w:r w:rsidRPr="00D332F4">
        <w:t>67 Forest Street, Marlborough, MA 01752</w:t>
      </w:r>
    </w:p>
    <w:p w14:paraId="351A8C2F" w14:textId="77777777" w:rsidR="00AD740E" w:rsidRPr="00D332F4" w:rsidRDefault="00AD740E" w:rsidP="00AD740E">
      <w:pPr>
        <w:framePr w:w="1927" w:hSpace="180" w:wrap="auto" w:vAnchor="text" w:hAnchor="page" w:x="940" w:y="-951"/>
        <w:rPr>
          <w:rFonts w:ascii="LinePrinter" w:hAnsi="LinePrinter"/>
        </w:rPr>
      </w:pPr>
      <w:r w:rsidRPr="00D332F4">
        <w:rPr>
          <w:rFonts w:ascii="LinePrinter" w:hAnsi="LinePrinter"/>
          <w:noProof/>
        </w:rPr>
        <w:drawing>
          <wp:inline distT="0" distB="0" distL="0" distR="0" wp14:anchorId="1AE521B4" wp14:editId="634AB81A">
            <wp:extent cx="9620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5680BB84" w14:textId="77777777" w:rsidR="00AD740E" w:rsidRPr="00D332F4" w:rsidRDefault="00AD740E" w:rsidP="00AD740E"/>
    <w:p w14:paraId="23A6ABFE" w14:textId="77777777" w:rsidR="00AD740E" w:rsidRPr="00D332F4" w:rsidRDefault="00AD740E" w:rsidP="00AD740E">
      <w:r w:rsidRPr="00D332F4">
        <w:rPr>
          <w:noProof/>
        </w:rPr>
        <mc:AlternateContent>
          <mc:Choice Requires="wps">
            <w:drawing>
              <wp:anchor distT="0" distB="0" distL="114300" distR="114300" simplePos="0" relativeHeight="251660288" behindDoc="0" locked="0" layoutInCell="1" allowOverlap="1" wp14:anchorId="4485A2C0" wp14:editId="55C16967">
                <wp:simplePos x="0" y="0"/>
                <wp:positionH relativeFrom="column">
                  <wp:posOffset>4919980</wp:posOffset>
                </wp:positionH>
                <wp:positionV relativeFrom="paragraph">
                  <wp:posOffset>123190</wp:posOffset>
                </wp:positionV>
                <wp:extent cx="1814195" cy="1018540"/>
                <wp:effectExtent l="0" t="127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018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44A4A" w14:textId="77777777" w:rsidR="0001745E" w:rsidRPr="003A7AFC" w:rsidRDefault="0001745E" w:rsidP="00AD740E">
                            <w:pPr>
                              <w:pStyle w:val="Weld"/>
                            </w:pPr>
                            <w:r>
                              <w:t>MARYLOU SUDDERS</w:t>
                            </w:r>
                          </w:p>
                          <w:p w14:paraId="0012D713" w14:textId="77777777" w:rsidR="0001745E" w:rsidRDefault="0001745E" w:rsidP="00AD740E">
                            <w:pPr>
                              <w:pStyle w:val="Governor"/>
                            </w:pPr>
                            <w:r>
                              <w:t>Secretary</w:t>
                            </w:r>
                          </w:p>
                          <w:p w14:paraId="6DD19BC3" w14:textId="77777777" w:rsidR="0001745E" w:rsidRDefault="0001745E" w:rsidP="00AD740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D5179F6" w14:textId="77777777" w:rsidR="0001745E" w:rsidRDefault="0001745E" w:rsidP="00AD740E">
                            <w:pPr>
                              <w:jc w:val="center"/>
                              <w:rPr>
                                <w:rFonts w:ascii="Arial Rounded MT Bold" w:hAnsi="Arial Rounded MT Bold"/>
                                <w:sz w:val="14"/>
                                <w:szCs w:val="14"/>
                              </w:rPr>
                            </w:pPr>
                          </w:p>
                          <w:p w14:paraId="59C085B1" w14:textId="77777777" w:rsidR="0001745E" w:rsidRPr="004813AC" w:rsidRDefault="0001745E" w:rsidP="00AD740E">
                            <w:pPr>
                              <w:jc w:val="center"/>
                              <w:rPr>
                                <w:rFonts w:ascii="Arial" w:hAnsi="Arial" w:cs="Arial"/>
                                <w:b/>
                                <w:sz w:val="14"/>
                                <w:szCs w:val="14"/>
                              </w:rPr>
                            </w:pPr>
                            <w:r w:rsidRPr="004813AC">
                              <w:rPr>
                                <w:rFonts w:ascii="Arial" w:hAnsi="Arial" w:cs="Arial"/>
                                <w:b/>
                                <w:sz w:val="14"/>
                                <w:szCs w:val="14"/>
                              </w:rPr>
                              <w:t>Tel: 617-624-6000</w:t>
                            </w:r>
                          </w:p>
                          <w:p w14:paraId="49D5C166" w14:textId="77777777" w:rsidR="0001745E" w:rsidRPr="004813AC" w:rsidRDefault="0001745E" w:rsidP="00AD740E">
                            <w:pPr>
                              <w:jc w:val="center"/>
                              <w:rPr>
                                <w:rFonts w:ascii="Arial" w:hAnsi="Arial" w:cs="Arial"/>
                                <w:b/>
                                <w:sz w:val="14"/>
                                <w:szCs w:val="14"/>
                                <w:lang w:val="fr-FR"/>
                              </w:rPr>
                            </w:pPr>
                            <w:r w:rsidRPr="004813AC">
                              <w:rPr>
                                <w:rFonts w:ascii="Arial" w:hAnsi="Arial" w:cs="Arial"/>
                                <w:b/>
                                <w:sz w:val="14"/>
                                <w:szCs w:val="14"/>
                                <w:lang w:val="fr-FR"/>
                              </w:rPr>
                              <w:t>www.mass.gov/dph</w:t>
                            </w:r>
                          </w:p>
                          <w:p w14:paraId="286947B0" w14:textId="77777777" w:rsidR="0001745E" w:rsidRPr="00FC6B42" w:rsidRDefault="0001745E" w:rsidP="00AD740E">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85A2C0" id="_x0000_t202" coordsize="21600,21600" o:spt="202" path="m,l,21600r21600,l21600,xe">
                <v:stroke joinstyle="miter"/>
                <v:path gradientshapeok="t" o:connecttype="rect"/>
              </v:shapetype>
              <v:shape id="Text Box 3" o:spid="_x0000_s1026" type="#_x0000_t202" style="position:absolute;margin-left:387.4pt;margin-top:9.7pt;width:142.85pt;height:80.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" stroked="f">
                <v:textbox style="mso-fit-shape-to-text:t">
                  <w:txbxContent>
                    <w:p w14:paraId="5B344A4A" w14:textId="77777777" w:rsidR="0001745E" w:rsidRPr="003A7AFC" w:rsidRDefault="0001745E" w:rsidP="00AD740E">
                      <w:pPr>
                        <w:pStyle w:val="Weld"/>
                      </w:pPr>
                      <w:r>
                        <w:t>MARYLOU SUDDERS</w:t>
                      </w:r>
                    </w:p>
                    <w:p w14:paraId="0012D713" w14:textId="77777777" w:rsidR="0001745E" w:rsidRDefault="0001745E" w:rsidP="00AD740E">
                      <w:pPr>
                        <w:pStyle w:val="Governor"/>
                      </w:pPr>
                      <w:r>
                        <w:t>Secretary</w:t>
                      </w:r>
                    </w:p>
                    <w:p w14:paraId="6DD19BC3" w14:textId="77777777" w:rsidR="0001745E" w:rsidRDefault="0001745E" w:rsidP="00AD740E">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1D5179F6" w14:textId="77777777" w:rsidR="0001745E" w:rsidRDefault="0001745E" w:rsidP="00AD740E">
                      <w:pPr>
                        <w:jc w:val="center"/>
                        <w:rPr>
                          <w:rFonts w:ascii="Arial Rounded MT Bold" w:hAnsi="Arial Rounded MT Bold"/>
                          <w:sz w:val="14"/>
                          <w:szCs w:val="14"/>
                        </w:rPr>
                      </w:pPr>
                    </w:p>
                    <w:p w14:paraId="59C085B1" w14:textId="77777777" w:rsidR="0001745E" w:rsidRPr="004813AC" w:rsidRDefault="0001745E" w:rsidP="00AD740E">
                      <w:pPr>
                        <w:jc w:val="center"/>
                        <w:rPr>
                          <w:rFonts w:ascii="Arial" w:hAnsi="Arial" w:cs="Arial"/>
                          <w:b/>
                          <w:sz w:val="14"/>
                          <w:szCs w:val="14"/>
                        </w:rPr>
                      </w:pPr>
                      <w:r w:rsidRPr="004813AC">
                        <w:rPr>
                          <w:rFonts w:ascii="Arial" w:hAnsi="Arial" w:cs="Arial"/>
                          <w:b/>
                          <w:sz w:val="14"/>
                          <w:szCs w:val="14"/>
                        </w:rPr>
                        <w:t>Tel: 617-624-6000</w:t>
                      </w:r>
                    </w:p>
                    <w:p w14:paraId="49D5C166" w14:textId="77777777" w:rsidR="0001745E" w:rsidRPr="004813AC" w:rsidRDefault="0001745E" w:rsidP="00AD740E">
                      <w:pPr>
                        <w:jc w:val="center"/>
                        <w:rPr>
                          <w:rFonts w:ascii="Arial" w:hAnsi="Arial" w:cs="Arial"/>
                          <w:b/>
                          <w:sz w:val="14"/>
                          <w:szCs w:val="14"/>
                          <w:lang w:val="fr-FR"/>
                        </w:rPr>
                      </w:pPr>
                      <w:r w:rsidRPr="004813AC">
                        <w:rPr>
                          <w:rFonts w:ascii="Arial" w:hAnsi="Arial" w:cs="Arial"/>
                          <w:b/>
                          <w:sz w:val="14"/>
                          <w:szCs w:val="14"/>
                          <w:lang w:val="fr-FR"/>
                        </w:rPr>
                        <w:t>www.mass.gov/dph</w:t>
                      </w:r>
                    </w:p>
                    <w:p w14:paraId="286947B0" w14:textId="77777777" w:rsidR="0001745E" w:rsidRPr="00FC6B42" w:rsidRDefault="0001745E" w:rsidP="00AD740E">
                      <w:pPr>
                        <w:jc w:val="center"/>
                        <w:rPr>
                          <w:rFonts w:ascii="Arial Rounded MT Bold" w:hAnsi="Arial Rounded MT Bold"/>
                          <w:sz w:val="14"/>
                          <w:szCs w:val="14"/>
                        </w:rPr>
                      </w:pPr>
                    </w:p>
                  </w:txbxContent>
                </v:textbox>
                <w10:wrap type="square"/>
              </v:shape>
            </w:pict>
          </mc:Fallback>
        </mc:AlternateContent>
      </w:r>
    </w:p>
    <w:p w14:paraId="4C20FE79" w14:textId="77777777" w:rsidR="00AD740E" w:rsidRPr="00D332F4" w:rsidRDefault="00AD740E" w:rsidP="00AD740E">
      <w:r w:rsidRPr="00D332F4">
        <w:rPr>
          <w:noProof/>
        </w:rPr>
        <mc:AlternateContent>
          <mc:Choice Requires="wps">
            <w:drawing>
              <wp:anchor distT="0" distB="0" distL="114300" distR="114300" simplePos="0" relativeHeight="251659264" behindDoc="0" locked="0" layoutInCell="1" allowOverlap="1" wp14:anchorId="77F58375" wp14:editId="20C1270D">
                <wp:simplePos x="0" y="0"/>
                <wp:positionH relativeFrom="column">
                  <wp:posOffset>-785495</wp:posOffset>
                </wp:positionH>
                <wp:positionV relativeFrom="paragraph">
                  <wp:posOffset>114935</wp:posOffset>
                </wp:positionV>
                <wp:extent cx="1572895" cy="684530"/>
                <wp:effectExtent l="0" t="0" r="317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84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CD4E" w14:textId="77777777" w:rsidR="0001745E" w:rsidRDefault="0001745E" w:rsidP="00AD740E">
                            <w:pPr>
                              <w:pStyle w:val="Governor"/>
                              <w:spacing w:after="0"/>
                              <w:rPr>
                                <w:sz w:val="16"/>
                              </w:rPr>
                            </w:pPr>
                            <w:r>
                              <w:rPr>
                                <w:sz w:val="16"/>
                              </w:rPr>
                              <w:t>CHARLES D. BAKER</w:t>
                            </w:r>
                          </w:p>
                          <w:p w14:paraId="16E5F82A" w14:textId="77777777" w:rsidR="0001745E" w:rsidRDefault="0001745E" w:rsidP="00AD740E">
                            <w:pPr>
                              <w:pStyle w:val="Governor"/>
                            </w:pPr>
                            <w:r>
                              <w:t>Governor</w:t>
                            </w:r>
                          </w:p>
                          <w:p w14:paraId="0F6E1A09" w14:textId="77777777" w:rsidR="0001745E" w:rsidRDefault="0001745E" w:rsidP="00AD740E">
                            <w:pPr>
                              <w:pStyle w:val="Governor"/>
                              <w:spacing w:after="0"/>
                              <w:rPr>
                                <w:sz w:val="16"/>
                              </w:rPr>
                            </w:pPr>
                            <w:r>
                              <w:rPr>
                                <w:sz w:val="16"/>
                              </w:rPr>
                              <w:t>KARYN E. POLITO</w:t>
                            </w:r>
                          </w:p>
                          <w:p w14:paraId="0DE97648" w14:textId="77777777" w:rsidR="0001745E" w:rsidRDefault="0001745E" w:rsidP="00AD740E">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F58375" id="Text Box 2" o:spid="_x0000_s1027" type="#_x0000_t202" style="position:absolute;margin-left:-61.85pt;margin-top:9.05pt;width:123.85pt;height:53.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" stroked="f">
                <v:textbox style="mso-fit-shape-to-text:t">
                  <w:txbxContent>
                    <w:p w14:paraId="3619CD4E" w14:textId="77777777" w:rsidR="0001745E" w:rsidRDefault="0001745E" w:rsidP="00AD740E">
                      <w:pPr>
                        <w:pStyle w:val="Governor"/>
                        <w:spacing w:after="0"/>
                        <w:rPr>
                          <w:sz w:val="16"/>
                        </w:rPr>
                      </w:pPr>
                      <w:r>
                        <w:rPr>
                          <w:sz w:val="16"/>
                        </w:rPr>
                        <w:t>CHARLES D. BAKER</w:t>
                      </w:r>
                    </w:p>
                    <w:p w14:paraId="16E5F82A" w14:textId="77777777" w:rsidR="0001745E" w:rsidRDefault="0001745E" w:rsidP="00AD740E">
                      <w:pPr>
                        <w:pStyle w:val="Governor"/>
                      </w:pPr>
                      <w:r>
                        <w:t>Governor</w:t>
                      </w:r>
                    </w:p>
                    <w:p w14:paraId="0F6E1A09" w14:textId="77777777" w:rsidR="0001745E" w:rsidRDefault="0001745E" w:rsidP="00AD740E">
                      <w:pPr>
                        <w:pStyle w:val="Governor"/>
                        <w:spacing w:after="0"/>
                        <w:rPr>
                          <w:sz w:val="16"/>
                        </w:rPr>
                      </w:pPr>
                      <w:r>
                        <w:rPr>
                          <w:sz w:val="16"/>
                        </w:rPr>
                        <w:t>KARYN E. POLITO</w:t>
                      </w:r>
                    </w:p>
                    <w:p w14:paraId="0DE97648" w14:textId="77777777" w:rsidR="0001745E" w:rsidRDefault="0001745E" w:rsidP="00AD740E">
                      <w:pPr>
                        <w:pStyle w:val="Governor"/>
                      </w:pPr>
                      <w:r>
                        <w:t>Lieutenant Governor</w:t>
                      </w:r>
                    </w:p>
                  </w:txbxContent>
                </v:textbox>
              </v:shape>
            </w:pict>
          </mc:Fallback>
        </mc:AlternateContent>
      </w:r>
    </w:p>
    <w:p w14:paraId="28CF4193" w14:textId="77777777" w:rsidR="00AD740E" w:rsidRPr="00D332F4" w:rsidRDefault="00AD740E" w:rsidP="00AD740E"/>
    <w:p w14:paraId="3213612C" w14:textId="77777777" w:rsidR="00AD740E" w:rsidRPr="00D332F4" w:rsidRDefault="00AD740E" w:rsidP="00AD740E"/>
    <w:p w14:paraId="2C839460" w14:textId="77777777" w:rsidR="00AD740E" w:rsidRPr="00D332F4" w:rsidRDefault="00AD740E" w:rsidP="00AD740E"/>
    <w:p w14:paraId="4EDFF3FA" w14:textId="77777777" w:rsidR="00AD740E" w:rsidRPr="00D332F4" w:rsidRDefault="00AD740E" w:rsidP="00AD740E"/>
    <w:p w14:paraId="009F9424" w14:textId="77777777" w:rsidR="00AD740E" w:rsidRPr="00D332F4" w:rsidRDefault="00AD740E" w:rsidP="00AD740E"/>
    <w:p w14:paraId="0502E626" w14:textId="77777777" w:rsidR="00AD740E" w:rsidRPr="00D332F4" w:rsidRDefault="00AD740E" w:rsidP="00AD740E"/>
    <w:p w14:paraId="5B43F4B4" w14:textId="77777777" w:rsidR="00AD740E" w:rsidRPr="00D332F4" w:rsidRDefault="00AD740E" w:rsidP="00AD740E">
      <w:pPr>
        <w:jc w:val="center"/>
      </w:pPr>
      <w:r w:rsidRPr="00D332F4">
        <w:rPr>
          <w:b/>
        </w:rPr>
        <w:t>Memorandum</w:t>
      </w:r>
    </w:p>
    <w:p w14:paraId="590F8BDE" w14:textId="77777777" w:rsidR="00AD740E" w:rsidRPr="00D332F4" w:rsidRDefault="00AD740E" w:rsidP="00AD740E">
      <w:pPr>
        <w:autoSpaceDE w:val="0"/>
        <w:autoSpaceDN w:val="0"/>
        <w:adjustRightInd w:val="0"/>
        <w:rPr>
          <w:rFonts w:eastAsia="@Batang"/>
        </w:rPr>
      </w:pPr>
    </w:p>
    <w:p w14:paraId="4475A282" w14:textId="77777777" w:rsidR="00AD740E" w:rsidRPr="00D332F4" w:rsidRDefault="00AD740E" w:rsidP="00AD740E">
      <w:pPr>
        <w:autoSpaceDE w:val="0"/>
        <w:autoSpaceDN w:val="0"/>
        <w:adjustRightInd w:val="0"/>
        <w:rPr>
          <w:rFonts w:eastAsia="@Batang"/>
        </w:rPr>
      </w:pPr>
      <w:r w:rsidRPr="00D332F4">
        <w:rPr>
          <w:rFonts w:eastAsia="@Batang"/>
          <w:b/>
        </w:rPr>
        <w:t>TO:</w:t>
      </w:r>
      <w:r w:rsidRPr="00D332F4">
        <w:rPr>
          <w:rFonts w:eastAsia="@Batang"/>
        </w:rPr>
        <w:tab/>
      </w:r>
      <w:r w:rsidRPr="00D332F4">
        <w:rPr>
          <w:rFonts w:eastAsia="@Batang"/>
        </w:rPr>
        <w:tab/>
      </w:r>
      <w:r w:rsidR="004F2F9E" w:rsidRPr="00D332F4">
        <w:rPr>
          <w:rFonts w:eastAsia="@Batang"/>
        </w:rPr>
        <w:t xml:space="preserve">Health Care </w:t>
      </w:r>
      <w:r w:rsidR="00075F7B" w:rsidRPr="00D332F4">
        <w:rPr>
          <w:rFonts w:eastAsia="@Batang"/>
        </w:rPr>
        <w:t>Facility Chief Executive Officers and Administrators</w:t>
      </w:r>
    </w:p>
    <w:p w14:paraId="6FE82D6A" w14:textId="77777777" w:rsidR="00075F7B" w:rsidRPr="00D332F4" w:rsidRDefault="00075F7B" w:rsidP="00AD740E">
      <w:pPr>
        <w:autoSpaceDE w:val="0"/>
        <w:autoSpaceDN w:val="0"/>
        <w:adjustRightInd w:val="0"/>
        <w:rPr>
          <w:rFonts w:eastAsia="@Batang"/>
        </w:rPr>
      </w:pPr>
      <w:r w:rsidRPr="00D332F4">
        <w:rPr>
          <w:rFonts w:eastAsia="@Batang"/>
        </w:rPr>
        <w:tab/>
      </w:r>
      <w:r w:rsidRPr="00D332F4">
        <w:rPr>
          <w:rFonts w:eastAsia="@Batang"/>
        </w:rPr>
        <w:tab/>
        <w:t>Occupational Health Program Leaders</w:t>
      </w:r>
    </w:p>
    <w:p w14:paraId="392333B2" w14:textId="77777777" w:rsidR="001548D4" w:rsidRPr="00D332F4" w:rsidRDefault="001548D4" w:rsidP="00AD740E">
      <w:pPr>
        <w:autoSpaceDE w:val="0"/>
        <w:autoSpaceDN w:val="0"/>
        <w:adjustRightInd w:val="0"/>
        <w:rPr>
          <w:rFonts w:eastAsia="@Batang"/>
          <w:b/>
        </w:rPr>
      </w:pPr>
      <w:r w:rsidRPr="00D332F4">
        <w:rPr>
          <w:rFonts w:eastAsia="@Batang"/>
        </w:rPr>
        <w:tab/>
      </w:r>
      <w:r w:rsidRPr="00D332F4">
        <w:rPr>
          <w:rFonts w:eastAsia="@Batang"/>
        </w:rPr>
        <w:tab/>
        <w:t>Emergency Medical Service Directors</w:t>
      </w:r>
    </w:p>
    <w:p w14:paraId="1682F4A1" w14:textId="77777777" w:rsidR="00AD740E" w:rsidRPr="00D332F4" w:rsidRDefault="00AD740E" w:rsidP="00AD740E">
      <w:pPr>
        <w:autoSpaceDE w:val="0"/>
        <w:autoSpaceDN w:val="0"/>
        <w:adjustRightInd w:val="0"/>
        <w:rPr>
          <w:rFonts w:eastAsia="@Batang"/>
          <w:b/>
        </w:rPr>
      </w:pPr>
    </w:p>
    <w:p w14:paraId="38EF8A79" w14:textId="2E8BC5E7" w:rsidR="00AD740E" w:rsidRPr="00D332F4" w:rsidRDefault="00AD740E" w:rsidP="00AD740E">
      <w:pPr>
        <w:autoSpaceDE w:val="0"/>
        <w:autoSpaceDN w:val="0"/>
        <w:adjustRightInd w:val="0"/>
        <w:rPr>
          <w:rFonts w:eastAsia="@Batang"/>
        </w:rPr>
      </w:pPr>
      <w:r w:rsidRPr="00D332F4">
        <w:rPr>
          <w:rFonts w:eastAsia="@Batang"/>
          <w:b/>
        </w:rPr>
        <w:t>FROM:</w:t>
      </w:r>
      <w:r w:rsidRPr="00D332F4">
        <w:rPr>
          <w:rFonts w:eastAsia="@Batang"/>
        </w:rPr>
        <w:t xml:space="preserve">          </w:t>
      </w:r>
      <w:r w:rsidRPr="00D332F4">
        <w:rPr>
          <w:rFonts w:eastAsia="@Batang"/>
        </w:rPr>
        <w:tab/>
        <w:t xml:space="preserve">Elizabeth </w:t>
      </w:r>
      <w:proofErr w:type="spellStart"/>
      <w:r w:rsidR="007512E0" w:rsidRPr="00D332F4">
        <w:rPr>
          <w:rFonts w:eastAsia="@Batang"/>
        </w:rPr>
        <w:t>D</w:t>
      </w:r>
      <w:r w:rsidR="007512E0">
        <w:rPr>
          <w:rFonts w:eastAsia="@Batang"/>
        </w:rPr>
        <w:t>a</w:t>
      </w:r>
      <w:r w:rsidR="007512E0" w:rsidRPr="00D332F4">
        <w:rPr>
          <w:rFonts w:eastAsia="@Batang"/>
        </w:rPr>
        <w:t>ake</w:t>
      </w:r>
      <w:proofErr w:type="spellEnd"/>
      <w:r w:rsidR="007512E0" w:rsidRPr="00D332F4">
        <w:rPr>
          <w:rFonts w:eastAsia="@Batang"/>
        </w:rPr>
        <w:t xml:space="preserve"> </w:t>
      </w:r>
      <w:r w:rsidRPr="00D332F4">
        <w:rPr>
          <w:rFonts w:eastAsia="@Batang"/>
        </w:rPr>
        <w:t>Kelley, MPH, MBA, Director</w:t>
      </w:r>
      <w:r w:rsidRPr="00D332F4">
        <w:t xml:space="preserve"> </w:t>
      </w:r>
    </w:p>
    <w:p w14:paraId="58A01075" w14:textId="77777777" w:rsidR="00AD740E" w:rsidRPr="00D332F4" w:rsidRDefault="00AD740E" w:rsidP="00AD740E">
      <w:pPr>
        <w:autoSpaceDE w:val="0"/>
        <w:autoSpaceDN w:val="0"/>
        <w:adjustRightInd w:val="0"/>
        <w:ind w:left="720" w:firstLine="720"/>
        <w:rPr>
          <w:rFonts w:eastAsia="@Batang"/>
        </w:rPr>
      </w:pPr>
      <w:r w:rsidRPr="00D332F4">
        <w:rPr>
          <w:rFonts w:eastAsia="@Batang"/>
        </w:rPr>
        <w:t>Bureau of Health Care Safety and Quality</w:t>
      </w:r>
      <w:r w:rsidRPr="00D332F4">
        <w:rPr>
          <w:rFonts w:eastAsia="@Batang"/>
        </w:rPr>
        <w:tab/>
      </w:r>
    </w:p>
    <w:p w14:paraId="0FA443CE" w14:textId="77777777" w:rsidR="00AD740E" w:rsidRPr="00D332F4" w:rsidRDefault="00AD740E" w:rsidP="00AD740E">
      <w:pPr>
        <w:autoSpaceDE w:val="0"/>
        <w:autoSpaceDN w:val="0"/>
        <w:adjustRightInd w:val="0"/>
        <w:rPr>
          <w:rFonts w:eastAsia="@Batang"/>
        </w:rPr>
      </w:pPr>
      <w:r w:rsidRPr="00D332F4">
        <w:rPr>
          <w:rFonts w:eastAsia="@Batang"/>
        </w:rPr>
        <w:tab/>
      </w:r>
      <w:r w:rsidRPr="00D332F4">
        <w:rPr>
          <w:rFonts w:eastAsia="@Batang"/>
        </w:rPr>
        <w:tab/>
      </w:r>
    </w:p>
    <w:p w14:paraId="2BC9ED82" w14:textId="77777777" w:rsidR="00AD740E" w:rsidRPr="00D332F4" w:rsidRDefault="00AD740E" w:rsidP="00AD740E">
      <w:pPr>
        <w:tabs>
          <w:tab w:val="left" w:pos="1440"/>
        </w:tabs>
        <w:autoSpaceDE w:val="0"/>
        <w:autoSpaceDN w:val="0"/>
        <w:adjustRightInd w:val="0"/>
        <w:ind w:left="1440" w:hanging="1440"/>
      </w:pPr>
      <w:r w:rsidRPr="00D332F4">
        <w:rPr>
          <w:rFonts w:eastAsia="@Batang"/>
          <w:b/>
        </w:rPr>
        <w:t>SUBJECT:</w:t>
      </w:r>
      <w:r w:rsidRPr="00D332F4">
        <w:rPr>
          <w:rFonts w:eastAsia="@Batang"/>
        </w:rPr>
        <w:t xml:space="preserve">   </w:t>
      </w:r>
      <w:r w:rsidRPr="00D332F4">
        <w:rPr>
          <w:rFonts w:eastAsia="@Batang"/>
        </w:rPr>
        <w:tab/>
      </w:r>
      <w:r w:rsidR="0016549F" w:rsidRPr="00D332F4">
        <w:rPr>
          <w:rFonts w:eastAsia="@Batang"/>
        </w:rPr>
        <w:t>Comprehensive Personal Protective Equipment (PPE) Guidance</w:t>
      </w:r>
    </w:p>
    <w:p w14:paraId="7CA96C7D" w14:textId="77777777" w:rsidR="00AD740E" w:rsidRPr="00D332F4" w:rsidRDefault="00AD740E" w:rsidP="00AD740E">
      <w:pPr>
        <w:autoSpaceDE w:val="0"/>
        <w:autoSpaceDN w:val="0"/>
        <w:adjustRightInd w:val="0"/>
        <w:rPr>
          <w:rFonts w:eastAsia="@Batang"/>
          <w:b/>
        </w:rPr>
      </w:pPr>
    </w:p>
    <w:p w14:paraId="0AB3F691" w14:textId="478E6993" w:rsidR="00AD740E" w:rsidRPr="00D332F4" w:rsidRDefault="00AD740E" w:rsidP="00AD740E">
      <w:pPr>
        <w:autoSpaceDE w:val="0"/>
        <w:autoSpaceDN w:val="0"/>
        <w:adjustRightInd w:val="0"/>
        <w:rPr>
          <w:rFonts w:eastAsia="@Batang"/>
        </w:rPr>
      </w:pPr>
      <w:r w:rsidRPr="00D332F4">
        <w:rPr>
          <w:rFonts w:eastAsia="@Batang"/>
          <w:b/>
        </w:rPr>
        <w:t>DATE:</w:t>
      </w:r>
      <w:r w:rsidRPr="00D332F4">
        <w:rPr>
          <w:rFonts w:eastAsia="@Batang"/>
          <w:b/>
        </w:rPr>
        <w:tab/>
      </w:r>
      <w:r w:rsidR="00397964">
        <w:rPr>
          <w:rFonts w:eastAsia="@Batang"/>
        </w:rPr>
        <w:t>May 13</w:t>
      </w:r>
      <w:r w:rsidR="00B14F1B">
        <w:rPr>
          <w:rFonts w:eastAsia="@Batang"/>
        </w:rPr>
        <w:t>, 2021</w:t>
      </w:r>
    </w:p>
    <w:p w14:paraId="3506D598" w14:textId="77777777" w:rsidR="00AD740E" w:rsidRPr="00D332F4" w:rsidRDefault="00AD740E" w:rsidP="00AD740E">
      <w:pPr>
        <w:autoSpaceDE w:val="0"/>
        <w:autoSpaceDN w:val="0"/>
        <w:adjustRightInd w:val="0"/>
        <w:rPr>
          <w:rFonts w:eastAsia="@Batang"/>
        </w:rPr>
      </w:pPr>
    </w:p>
    <w:p w14:paraId="623CF58B" w14:textId="77777777" w:rsidR="00AD740E" w:rsidRPr="00D332F4" w:rsidRDefault="00AD740E" w:rsidP="00AD740E">
      <w:pPr>
        <w:autoSpaceDE w:val="0"/>
        <w:autoSpaceDN w:val="0"/>
        <w:adjustRightInd w:val="0"/>
      </w:pPr>
    </w:p>
    <w:p w14:paraId="57A4C0B8" w14:textId="77777777" w:rsidR="00AD740E" w:rsidRPr="00D332F4" w:rsidRDefault="00AD740E" w:rsidP="00AD740E">
      <w:pPr>
        <w:autoSpaceDE w:val="0"/>
        <w:autoSpaceDN w:val="0"/>
        <w:adjustRightInd w:val="0"/>
        <w:rPr>
          <w:szCs w:val="24"/>
        </w:rPr>
      </w:pPr>
      <w:r w:rsidRPr="00D332F4">
        <w:rPr>
          <w:szCs w:val="24"/>
        </w:rPr>
        <w:t xml:space="preserve">The Massachusetts Department of Public Health (DPH) continues to work with state, federal and local partners on the outbreak of </w:t>
      </w:r>
      <w:r w:rsidR="0016549F" w:rsidRPr="00D332F4">
        <w:rPr>
          <w:szCs w:val="24"/>
        </w:rPr>
        <w:t>Coronavirus Disease</w:t>
      </w:r>
      <w:r w:rsidRPr="00D332F4">
        <w:rPr>
          <w:szCs w:val="24"/>
        </w:rPr>
        <w:t xml:space="preserve"> 2019 (COVID-19), caused by the virus SARS-CoV-2, and we continue to appreciate the essential role you have in responding to this evolving situation. </w:t>
      </w:r>
    </w:p>
    <w:p w14:paraId="668229E9" w14:textId="77777777" w:rsidR="00AD740E" w:rsidRPr="00D332F4" w:rsidRDefault="00AD740E" w:rsidP="00AD740E">
      <w:pPr>
        <w:autoSpaceDE w:val="0"/>
        <w:autoSpaceDN w:val="0"/>
        <w:adjustRightInd w:val="0"/>
        <w:rPr>
          <w:szCs w:val="24"/>
        </w:rPr>
      </w:pPr>
    </w:p>
    <w:p w14:paraId="3CCEEB6A" w14:textId="1812C59F" w:rsidR="00583BEE" w:rsidRDefault="0016549F" w:rsidP="00AD740E">
      <w:pPr>
        <w:autoSpaceDE w:val="0"/>
        <w:autoSpaceDN w:val="0"/>
        <w:adjustRightInd w:val="0"/>
        <w:rPr>
          <w:szCs w:val="24"/>
        </w:rPr>
      </w:pPr>
      <w:r w:rsidRPr="00D332F4">
        <w:rPr>
          <w:szCs w:val="24"/>
        </w:rPr>
        <w:t>DPH has developed this comprehensive guidance</w:t>
      </w:r>
      <w:r w:rsidR="00660BD8" w:rsidRPr="00D332F4">
        <w:rPr>
          <w:szCs w:val="24"/>
        </w:rPr>
        <w:t>, based upon the Centers for Disease Control and Prevention (CDC) recommendations,</w:t>
      </w:r>
      <w:r w:rsidRPr="00D332F4">
        <w:rPr>
          <w:szCs w:val="24"/>
        </w:rPr>
        <w:t xml:space="preserve"> </w:t>
      </w:r>
      <w:r w:rsidR="0050212F" w:rsidRPr="00D332F4">
        <w:rPr>
          <w:szCs w:val="24"/>
        </w:rPr>
        <w:t>to clarify</w:t>
      </w:r>
      <w:r w:rsidR="00762A78" w:rsidRPr="00D332F4">
        <w:rPr>
          <w:szCs w:val="24"/>
        </w:rPr>
        <w:t xml:space="preserve"> the</w:t>
      </w:r>
      <w:r w:rsidR="0050212F" w:rsidRPr="00D332F4">
        <w:rPr>
          <w:szCs w:val="24"/>
        </w:rPr>
        <w:t xml:space="preserve"> </w:t>
      </w:r>
      <w:r w:rsidR="00762A78" w:rsidRPr="00D332F4">
        <w:rPr>
          <w:szCs w:val="24"/>
        </w:rPr>
        <w:t>PPE that health care personnel (HCP) use in clinical care areas, particular</w:t>
      </w:r>
      <w:r w:rsidR="005270CD" w:rsidRPr="00D332F4">
        <w:rPr>
          <w:szCs w:val="24"/>
        </w:rPr>
        <w:t>ly during this time when we are optimizing our supplies</w:t>
      </w:r>
      <w:r w:rsidR="00762A78" w:rsidRPr="00D332F4">
        <w:rPr>
          <w:szCs w:val="24"/>
        </w:rPr>
        <w:t xml:space="preserve">. </w:t>
      </w:r>
      <w:r w:rsidR="00E76A90" w:rsidRPr="00D332F4">
        <w:rPr>
          <w:szCs w:val="24"/>
        </w:rPr>
        <w:t>HCP refers to all paid and unpaid persons serving in healthcare settings who have the potential for direct or indirect exposure to patients or infectious materials including body substances; contaminated medical supplies, devices, and equipment; contaminated environmental surfaces; or contaminated air.</w:t>
      </w:r>
      <w:r w:rsidR="00E76A90" w:rsidRPr="00D332F4">
        <w:rPr>
          <w:rStyle w:val="FootnoteReference"/>
          <w:szCs w:val="24"/>
        </w:rPr>
        <w:footnoteReference w:id="1"/>
      </w:r>
      <w:r w:rsidR="005E678C" w:rsidRPr="00D332F4">
        <w:rPr>
          <w:szCs w:val="24"/>
        </w:rPr>
        <w:t xml:space="preserve"> </w:t>
      </w:r>
      <w:r w:rsidR="00E0493E" w:rsidRPr="00D332F4">
        <w:rPr>
          <w:szCs w:val="24"/>
        </w:rPr>
        <w:t xml:space="preserve">DPH is updating this </w:t>
      </w:r>
      <w:r w:rsidR="00256E8C" w:rsidRPr="00D332F4">
        <w:rPr>
          <w:szCs w:val="24"/>
        </w:rPr>
        <w:t>guidance</w:t>
      </w:r>
      <w:r w:rsidR="00B14F1B">
        <w:rPr>
          <w:szCs w:val="24"/>
        </w:rPr>
        <w:t xml:space="preserve"> to </w:t>
      </w:r>
      <w:r w:rsidR="00683DA2">
        <w:rPr>
          <w:szCs w:val="24"/>
        </w:rPr>
        <w:t xml:space="preserve">reflect a greater availability of PPE and </w:t>
      </w:r>
      <w:r w:rsidR="00683DA2" w:rsidRPr="007512E0">
        <w:rPr>
          <w:szCs w:val="24"/>
        </w:rPr>
        <w:t>return to conventional uses of PPE,</w:t>
      </w:r>
      <w:r w:rsidR="00683DA2">
        <w:rPr>
          <w:szCs w:val="24"/>
        </w:rPr>
        <w:t xml:space="preserve"> </w:t>
      </w:r>
      <w:r w:rsidR="00927384">
        <w:rPr>
          <w:szCs w:val="24"/>
        </w:rPr>
        <w:t>including N95 respirators</w:t>
      </w:r>
      <w:r w:rsidR="00223EEF">
        <w:rPr>
          <w:rStyle w:val="FootnoteReference"/>
          <w:szCs w:val="24"/>
        </w:rPr>
        <w:footnoteReference w:id="2"/>
      </w:r>
      <w:r w:rsidR="00927384">
        <w:rPr>
          <w:szCs w:val="24"/>
        </w:rPr>
        <w:t xml:space="preserve">, </w:t>
      </w:r>
      <w:r w:rsidR="00683DA2">
        <w:rPr>
          <w:szCs w:val="24"/>
        </w:rPr>
        <w:t xml:space="preserve">in alignment with CDC guidance. </w:t>
      </w:r>
    </w:p>
    <w:p w14:paraId="2A8EAC08" w14:textId="202292E1" w:rsidR="0016549F" w:rsidRPr="00D332F4" w:rsidRDefault="006807AE" w:rsidP="00AD740E">
      <w:pPr>
        <w:autoSpaceDE w:val="0"/>
        <w:autoSpaceDN w:val="0"/>
        <w:adjustRightInd w:val="0"/>
        <w:rPr>
          <w:szCs w:val="24"/>
        </w:rPr>
      </w:pPr>
      <w:r>
        <w:rPr>
          <w:szCs w:val="24"/>
        </w:rPr>
        <w:t>H</w:t>
      </w:r>
      <w:r w:rsidR="00583BEE" w:rsidRPr="00583BEE">
        <w:rPr>
          <w:szCs w:val="24"/>
        </w:rPr>
        <w:t>ealthcare providers should expect to return to conventional facemask and respirator use, meaning discarding as mask after each patient encounter, no later than July 1, 2021.</w:t>
      </w:r>
    </w:p>
    <w:p w14:paraId="3E6A8752" w14:textId="25450021" w:rsidR="00762A78" w:rsidRPr="00D332F4" w:rsidRDefault="00A74A0D" w:rsidP="00A74A0D">
      <w:pPr>
        <w:pStyle w:val="NormalWeb"/>
        <w:rPr>
          <w:rFonts w:ascii="Times New Roman" w:cs="Times New Roman"/>
          <w:color w:val="auto"/>
        </w:rPr>
      </w:pPr>
      <w:r w:rsidRPr="00D332F4">
        <w:rPr>
          <w:rFonts w:ascii="Times New Roman" w:cs="Times New Roman"/>
          <w:b/>
          <w:color w:val="auto"/>
        </w:rPr>
        <w:lastRenderedPageBreak/>
        <w:t>Facem</w:t>
      </w:r>
      <w:r w:rsidR="00762A78" w:rsidRPr="00D332F4">
        <w:rPr>
          <w:rFonts w:ascii="Times New Roman" w:cs="Times New Roman"/>
          <w:b/>
          <w:color w:val="auto"/>
        </w:rPr>
        <w:t>asks:</w:t>
      </w:r>
      <w:r w:rsidR="00762A78" w:rsidRPr="00D332F4">
        <w:rPr>
          <w:rFonts w:ascii="Times New Roman" w:cs="Times New Roman"/>
          <w:b/>
          <w:color w:val="auto"/>
        </w:rPr>
        <w:br/>
      </w:r>
      <w:r w:rsidR="00762A78" w:rsidRPr="00D332F4">
        <w:rPr>
          <w:rFonts w:ascii="Times New Roman" w:cs="Times New Roman"/>
          <w:color w:val="auto"/>
        </w:rPr>
        <w:t xml:space="preserve">DPH </w:t>
      </w:r>
      <w:r w:rsidR="00230395" w:rsidRPr="00D332F4">
        <w:rPr>
          <w:rFonts w:ascii="Times New Roman" w:cs="Times New Roman"/>
          <w:color w:val="auto"/>
        </w:rPr>
        <w:t>has adopted</w:t>
      </w:r>
      <w:r w:rsidR="00762A78" w:rsidRPr="00D332F4">
        <w:rPr>
          <w:rFonts w:ascii="Times New Roman" w:cs="Times New Roman"/>
          <w:color w:val="auto"/>
        </w:rPr>
        <w:t xml:space="preserve"> a universal </w:t>
      </w:r>
      <w:r w:rsidRPr="00D332F4">
        <w:rPr>
          <w:rFonts w:ascii="Times New Roman" w:cs="Times New Roman"/>
          <w:color w:val="auto"/>
        </w:rPr>
        <w:t>face</w:t>
      </w:r>
      <w:r w:rsidR="00762A78" w:rsidRPr="00D332F4">
        <w:rPr>
          <w:rFonts w:ascii="Times New Roman" w:cs="Times New Roman"/>
          <w:color w:val="auto"/>
        </w:rPr>
        <w:t>mask use policy</w:t>
      </w:r>
      <w:r w:rsidR="005270CD" w:rsidRPr="00D332F4">
        <w:rPr>
          <w:rFonts w:ascii="Times New Roman" w:cs="Times New Roman"/>
          <w:color w:val="auto"/>
        </w:rPr>
        <w:t xml:space="preserve"> for all HCP</w:t>
      </w:r>
      <w:r w:rsidR="00762A78" w:rsidRPr="00D332F4">
        <w:rPr>
          <w:rFonts w:ascii="Times New Roman" w:cs="Times New Roman"/>
          <w:color w:val="auto"/>
        </w:rPr>
        <w:t xml:space="preserve">. All HCP should </w:t>
      </w:r>
      <w:r w:rsidR="00F27EDC">
        <w:rPr>
          <w:rFonts w:ascii="Times New Roman" w:cs="Times New Roman"/>
          <w:color w:val="auto"/>
        </w:rPr>
        <w:t xml:space="preserve">always </w:t>
      </w:r>
      <w:r w:rsidR="00762A78" w:rsidRPr="00D332F4">
        <w:rPr>
          <w:rFonts w:ascii="Times New Roman" w:cs="Times New Roman"/>
          <w:color w:val="auto"/>
        </w:rPr>
        <w:t xml:space="preserve">wear a </w:t>
      </w:r>
      <w:r w:rsidRPr="00D332F4">
        <w:rPr>
          <w:rFonts w:ascii="Times New Roman" w:cs="Times New Roman"/>
          <w:color w:val="auto"/>
        </w:rPr>
        <w:t>face</w:t>
      </w:r>
      <w:r w:rsidR="00762A78" w:rsidRPr="00D332F4">
        <w:rPr>
          <w:rFonts w:ascii="Times New Roman" w:cs="Times New Roman"/>
          <w:color w:val="auto"/>
        </w:rPr>
        <w:t xml:space="preserve">mask when they are in a clinical care area. </w:t>
      </w:r>
      <w:r w:rsidRPr="00D332F4">
        <w:rPr>
          <w:rFonts w:ascii="Times New Roman" w:cs="Times New Roman"/>
          <w:color w:val="auto"/>
        </w:rPr>
        <w:t>Facemasks are defined as surgical or procedure masks worn to protect the mouth/nose against infectious materials.</w:t>
      </w:r>
      <w:r w:rsidR="00041EC4">
        <w:rPr>
          <w:rFonts w:ascii="Times New Roman" w:cs="Times New Roman"/>
          <w:color w:val="auto"/>
        </w:rPr>
        <w:t xml:space="preserve"> </w:t>
      </w:r>
      <w:r w:rsidR="0001745E" w:rsidRPr="00D332F4">
        <w:rPr>
          <w:rFonts w:ascii="Times New Roman" w:cs="Times New Roman"/>
          <w:color w:val="auto"/>
        </w:rPr>
        <w:t xml:space="preserve">This </w:t>
      </w:r>
      <w:r w:rsidR="00B27E43" w:rsidRPr="00D332F4">
        <w:rPr>
          <w:rFonts w:ascii="Times New Roman" w:cs="Times New Roman"/>
          <w:color w:val="auto"/>
        </w:rPr>
        <w:t xml:space="preserve">policy </w:t>
      </w:r>
      <w:r w:rsidR="0001745E" w:rsidRPr="00D332F4">
        <w:rPr>
          <w:rFonts w:ascii="Times New Roman" w:cs="Times New Roman"/>
          <w:color w:val="auto"/>
        </w:rPr>
        <w:t>will have two p</w:t>
      </w:r>
      <w:r w:rsidR="00467273" w:rsidRPr="00D332F4">
        <w:rPr>
          <w:rFonts w:ascii="Times New Roman" w:cs="Times New Roman"/>
          <w:color w:val="auto"/>
        </w:rPr>
        <w:t>resumed</w:t>
      </w:r>
      <w:r w:rsidR="0001745E" w:rsidRPr="00D332F4">
        <w:rPr>
          <w:rFonts w:ascii="Times New Roman" w:cs="Times New Roman"/>
          <w:color w:val="auto"/>
        </w:rPr>
        <w:t xml:space="preserve"> benefits. The first </w:t>
      </w:r>
      <w:r w:rsidR="00B27E43" w:rsidRPr="00D332F4">
        <w:rPr>
          <w:rFonts w:ascii="Times New Roman" w:cs="Times New Roman"/>
          <w:color w:val="auto"/>
        </w:rPr>
        <w:t xml:space="preserve">benefit </w:t>
      </w:r>
      <w:r w:rsidR="0001745E" w:rsidRPr="00D332F4">
        <w:rPr>
          <w:rFonts w:ascii="Times New Roman" w:cs="Times New Roman"/>
          <w:color w:val="auto"/>
        </w:rPr>
        <w:t xml:space="preserve">is to prevent pre-symptomatic spread of COVID-19 from </w:t>
      </w:r>
      <w:r w:rsidR="00B27E43" w:rsidRPr="00D332F4">
        <w:rPr>
          <w:rFonts w:ascii="Times New Roman" w:cs="Times New Roman"/>
          <w:color w:val="auto"/>
        </w:rPr>
        <w:t>HCP</w:t>
      </w:r>
      <w:r w:rsidR="0001745E" w:rsidRPr="00D332F4">
        <w:rPr>
          <w:rFonts w:ascii="Times New Roman" w:cs="Times New Roman"/>
          <w:color w:val="auto"/>
        </w:rPr>
        <w:t xml:space="preserve"> to uninfected patients</w:t>
      </w:r>
      <w:r w:rsidR="00467273" w:rsidRPr="00D332F4">
        <w:rPr>
          <w:rFonts w:ascii="Times New Roman" w:cs="Times New Roman"/>
          <w:color w:val="auto"/>
        </w:rPr>
        <w:t xml:space="preserve"> </w:t>
      </w:r>
      <w:r w:rsidR="00B27E43" w:rsidRPr="00D332F4">
        <w:rPr>
          <w:rFonts w:ascii="Times New Roman" w:cs="Times New Roman"/>
          <w:color w:val="auto"/>
        </w:rPr>
        <w:t>and colleagues by</w:t>
      </w:r>
      <w:r w:rsidR="00467273" w:rsidRPr="00D332F4">
        <w:rPr>
          <w:rFonts w:ascii="Times New Roman" w:cs="Times New Roman"/>
          <w:color w:val="auto"/>
        </w:rPr>
        <w:t xml:space="preserve"> reducing the transmission of </w:t>
      </w:r>
      <w:r w:rsidR="00B27E43" w:rsidRPr="00D332F4">
        <w:rPr>
          <w:rFonts w:ascii="Times New Roman" w:cs="Times New Roman"/>
          <w:color w:val="auto"/>
        </w:rPr>
        <w:t>droplets</w:t>
      </w:r>
      <w:r w:rsidR="0001745E" w:rsidRPr="00D332F4">
        <w:rPr>
          <w:rFonts w:ascii="Times New Roman" w:cs="Times New Roman"/>
          <w:color w:val="auto"/>
        </w:rPr>
        <w:t xml:space="preserve">. The second </w:t>
      </w:r>
      <w:r w:rsidR="00B27E43" w:rsidRPr="00D332F4">
        <w:rPr>
          <w:rFonts w:ascii="Times New Roman" w:cs="Times New Roman"/>
          <w:color w:val="auto"/>
        </w:rPr>
        <w:t xml:space="preserve">benefit </w:t>
      </w:r>
      <w:r w:rsidR="0001745E" w:rsidRPr="00D332F4">
        <w:rPr>
          <w:rFonts w:ascii="Times New Roman" w:cs="Times New Roman"/>
          <w:color w:val="auto"/>
        </w:rPr>
        <w:t xml:space="preserve">is to protect </w:t>
      </w:r>
      <w:r w:rsidR="00AC0C00">
        <w:rPr>
          <w:rFonts w:ascii="Times New Roman" w:cs="Times New Roman"/>
          <w:color w:val="auto"/>
        </w:rPr>
        <w:t>HCP</w:t>
      </w:r>
      <w:r w:rsidR="0001745E" w:rsidRPr="00D332F4">
        <w:rPr>
          <w:rFonts w:ascii="Times New Roman" w:cs="Times New Roman"/>
          <w:color w:val="auto"/>
        </w:rPr>
        <w:t xml:space="preserve"> by reducing transmission from their surroundings, including </w:t>
      </w:r>
      <w:r w:rsidR="00467273" w:rsidRPr="00D332F4">
        <w:rPr>
          <w:rFonts w:ascii="Times New Roman" w:cs="Times New Roman"/>
          <w:color w:val="auto"/>
        </w:rPr>
        <w:t xml:space="preserve">from </w:t>
      </w:r>
      <w:r w:rsidR="0001745E" w:rsidRPr="00D332F4">
        <w:rPr>
          <w:rFonts w:ascii="Times New Roman" w:cs="Times New Roman"/>
          <w:color w:val="auto"/>
        </w:rPr>
        <w:t>other staff and patients who are not yet diagnosed with COVID-19</w:t>
      </w:r>
      <w:r w:rsidR="00467273" w:rsidRPr="00D332F4">
        <w:rPr>
          <w:rFonts w:ascii="Times New Roman" w:cs="Times New Roman"/>
          <w:color w:val="auto"/>
        </w:rPr>
        <w:t xml:space="preserve"> that may be in a pre-symptomatic stage</w:t>
      </w:r>
      <w:r w:rsidR="0001745E" w:rsidRPr="00D332F4">
        <w:rPr>
          <w:rFonts w:ascii="Times New Roman" w:cs="Times New Roman"/>
          <w:color w:val="auto"/>
        </w:rPr>
        <w:t xml:space="preserve">. </w:t>
      </w:r>
    </w:p>
    <w:p w14:paraId="17D63B85" w14:textId="6322B02D" w:rsidR="00762A78" w:rsidRPr="00D332F4" w:rsidRDefault="00762A78" w:rsidP="00762A78">
      <w:pPr>
        <w:pStyle w:val="NormalWeb"/>
        <w:rPr>
          <w:rFonts w:ascii="Times New Roman" w:cs="Times New Roman"/>
          <w:color w:val="auto"/>
        </w:rPr>
      </w:pPr>
      <w:r w:rsidRPr="00D332F4">
        <w:rPr>
          <w:rFonts w:ascii="Times New Roman" w:cs="Times New Roman"/>
          <w:color w:val="auto"/>
        </w:rPr>
        <w:t xml:space="preserve">Extended use of facemasks is the practice of wearing the same facemask for repeated close contact encounters with several different patients without removing the facemask between patient encounters. Due to the </w:t>
      </w:r>
      <w:r w:rsidR="00A662BC">
        <w:rPr>
          <w:rFonts w:ascii="Times New Roman" w:cs="Times New Roman"/>
          <w:color w:val="auto"/>
        </w:rPr>
        <w:t>improvement in the health care supply chain of facemasks</w:t>
      </w:r>
      <w:r w:rsidR="004E20E6">
        <w:rPr>
          <w:rFonts w:ascii="Times New Roman" w:cs="Times New Roman"/>
          <w:color w:val="auto"/>
        </w:rPr>
        <w:t>,</w:t>
      </w:r>
      <w:r w:rsidRPr="00D332F4">
        <w:rPr>
          <w:rFonts w:ascii="Times New Roman" w:cs="Times New Roman"/>
          <w:color w:val="auto"/>
        </w:rPr>
        <w:t xml:space="preserve"> DPH </w:t>
      </w:r>
      <w:r w:rsidR="00A662BC">
        <w:rPr>
          <w:rFonts w:ascii="Times New Roman" w:cs="Times New Roman"/>
          <w:color w:val="auto"/>
        </w:rPr>
        <w:t xml:space="preserve">is </w:t>
      </w:r>
      <w:r w:rsidR="00223EEF">
        <w:rPr>
          <w:rFonts w:ascii="Times New Roman" w:cs="Times New Roman"/>
          <w:color w:val="auto"/>
        </w:rPr>
        <w:t xml:space="preserve">again </w:t>
      </w:r>
      <w:r w:rsidR="00A662BC">
        <w:rPr>
          <w:rFonts w:ascii="Times New Roman" w:cs="Times New Roman"/>
          <w:color w:val="auto"/>
        </w:rPr>
        <w:t xml:space="preserve">modifying earlier guidance and </w:t>
      </w:r>
      <w:r w:rsidRPr="00D332F4">
        <w:rPr>
          <w:rFonts w:ascii="Times New Roman" w:cs="Times New Roman"/>
          <w:color w:val="auto"/>
        </w:rPr>
        <w:t xml:space="preserve">supports the extended use of facemasks </w:t>
      </w:r>
      <w:r w:rsidR="0089195D">
        <w:rPr>
          <w:rFonts w:ascii="Times New Roman" w:cs="Times New Roman"/>
          <w:color w:val="auto"/>
        </w:rPr>
        <w:t xml:space="preserve">for no more than one shift or one day </w:t>
      </w:r>
      <w:r w:rsidRPr="00D332F4">
        <w:rPr>
          <w:rFonts w:ascii="Times New Roman" w:cs="Times New Roman"/>
          <w:color w:val="auto"/>
        </w:rPr>
        <w:t>under the following conditions:</w:t>
      </w:r>
    </w:p>
    <w:p w14:paraId="10B611EB" w14:textId="4529CC04" w:rsidR="00BE160B" w:rsidRDefault="00762A78" w:rsidP="00BE160B">
      <w:pPr>
        <w:pStyle w:val="NormalWeb"/>
        <w:numPr>
          <w:ilvl w:val="0"/>
          <w:numId w:val="18"/>
        </w:numPr>
        <w:rPr>
          <w:rFonts w:ascii="Times New Roman" w:cs="Times New Roman"/>
          <w:color w:val="auto"/>
        </w:rPr>
      </w:pPr>
      <w:r w:rsidRPr="00D332F4">
        <w:rPr>
          <w:rFonts w:ascii="Times New Roman" w:cs="Times New Roman"/>
          <w:color w:val="auto"/>
        </w:rPr>
        <w:t>The facemask should be removed and discarded if soiled</w:t>
      </w:r>
      <w:r w:rsidR="00F27EDC">
        <w:rPr>
          <w:rFonts w:ascii="Times New Roman" w:cs="Times New Roman"/>
          <w:color w:val="auto"/>
        </w:rPr>
        <w:t xml:space="preserve">, </w:t>
      </w:r>
      <w:r w:rsidRPr="00D332F4">
        <w:rPr>
          <w:rFonts w:ascii="Times New Roman" w:cs="Times New Roman"/>
          <w:color w:val="auto"/>
        </w:rPr>
        <w:t>damaged</w:t>
      </w:r>
      <w:r w:rsidR="00F27EDC">
        <w:rPr>
          <w:rFonts w:ascii="Times New Roman" w:cs="Times New Roman"/>
          <w:color w:val="auto"/>
        </w:rPr>
        <w:t xml:space="preserve"> or hard to breathe through</w:t>
      </w:r>
      <w:r w:rsidRPr="00D332F4">
        <w:rPr>
          <w:rFonts w:ascii="Times New Roman" w:cs="Times New Roman"/>
          <w:color w:val="auto"/>
        </w:rPr>
        <w:t>.</w:t>
      </w:r>
    </w:p>
    <w:p w14:paraId="33DA2B7B" w14:textId="77777777" w:rsidR="00BE160B" w:rsidRDefault="00762A78" w:rsidP="00BE160B">
      <w:pPr>
        <w:pStyle w:val="NormalWeb"/>
        <w:numPr>
          <w:ilvl w:val="0"/>
          <w:numId w:val="18"/>
        </w:numPr>
        <w:rPr>
          <w:rFonts w:ascii="Times New Roman" w:cs="Times New Roman"/>
          <w:color w:val="auto"/>
        </w:rPr>
      </w:pPr>
      <w:r w:rsidRPr="00BE160B">
        <w:rPr>
          <w:rFonts w:ascii="Times New Roman" w:cs="Times New Roman"/>
          <w:color w:val="auto"/>
        </w:rPr>
        <w:t>HCP must take care not to touch their facemask. If they touch or adjust their facemask they must immediately perform hand hygiene.</w:t>
      </w:r>
    </w:p>
    <w:p w14:paraId="06DB4D3A" w14:textId="4953044D" w:rsidR="00223EEF" w:rsidRDefault="00762A78" w:rsidP="00223EEF">
      <w:pPr>
        <w:pStyle w:val="NormalWeb"/>
        <w:numPr>
          <w:ilvl w:val="0"/>
          <w:numId w:val="18"/>
        </w:numPr>
        <w:rPr>
          <w:rFonts w:ascii="Times New Roman" w:cs="Times New Roman"/>
          <w:color w:val="auto"/>
        </w:rPr>
      </w:pPr>
      <w:r w:rsidRPr="00BE160B">
        <w:rPr>
          <w:rFonts w:ascii="Times New Roman" w:cs="Times New Roman"/>
          <w:color w:val="auto"/>
        </w:rPr>
        <w:t>HCP should leave the clinical care area if they need to remove the facemask.</w:t>
      </w:r>
      <w:r w:rsidRPr="00D332F4">
        <w:t xml:space="preserve"> </w:t>
      </w:r>
    </w:p>
    <w:p w14:paraId="10D8CFB9" w14:textId="44CDA569" w:rsidR="00223EEF" w:rsidRPr="00223EEF" w:rsidRDefault="00223EEF" w:rsidP="00223EEF">
      <w:pPr>
        <w:pStyle w:val="NormalWeb"/>
        <w:numPr>
          <w:ilvl w:val="0"/>
          <w:numId w:val="18"/>
        </w:numPr>
        <w:rPr>
          <w:rFonts w:ascii="Times New Roman" w:cs="Times New Roman"/>
          <w:color w:val="auto"/>
        </w:rPr>
      </w:pPr>
      <w:r>
        <w:rPr>
          <w:rFonts w:ascii="Times New Roman" w:cs="Times New Roman"/>
          <w:color w:val="auto"/>
        </w:rPr>
        <w:t>Facemasks should not be stored. If HCP remove their facemask to eat</w:t>
      </w:r>
      <w:r w:rsidR="00333EEC">
        <w:rPr>
          <w:rFonts w:ascii="Times New Roman" w:cs="Times New Roman"/>
          <w:color w:val="auto"/>
        </w:rPr>
        <w:t>, drink</w:t>
      </w:r>
      <w:r>
        <w:rPr>
          <w:rFonts w:ascii="Times New Roman" w:cs="Times New Roman"/>
          <w:color w:val="auto"/>
        </w:rPr>
        <w:t xml:space="preserve"> or during a break then they </w:t>
      </w:r>
      <w:r w:rsidR="003103BB">
        <w:rPr>
          <w:rFonts w:ascii="Times New Roman" w:cs="Times New Roman"/>
          <w:color w:val="auto"/>
        </w:rPr>
        <w:t>must</w:t>
      </w:r>
      <w:r>
        <w:rPr>
          <w:rFonts w:ascii="Times New Roman" w:cs="Times New Roman"/>
          <w:color w:val="auto"/>
        </w:rPr>
        <w:t xml:space="preserve"> </w:t>
      </w:r>
      <w:r w:rsidR="00D10EB9">
        <w:rPr>
          <w:rFonts w:ascii="Times New Roman" w:cs="Times New Roman"/>
          <w:color w:val="auto"/>
        </w:rPr>
        <w:t>don</w:t>
      </w:r>
      <w:r w:rsidR="003103BB">
        <w:rPr>
          <w:rFonts w:ascii="Times New Roman" w:cs="Times New Roman"/>
          <w:color w:val="auto"/>
        </w:rPr>
        <w:t xml:space="preserve"> </w:t>
      </w:r>
      <w:r>
        <w:rPr>
          <w:rFonts w:ascii="Times New Roman" w:cs="Times New Roman"/>
          <w:color w:val="auto"/>
        </w:rPr>
        <w:t>a new facemask.</w:t>
      </w:r>
    </w:p>
    <w:p w14:paraId="70064FF6" w14:textId="22E600D0" w:rsidR="00230395" w:rsidRPr="00D332F4" w:rsidRDefault="00230395" w:rsidP="005270CD">
      <w:pPr>
        <w:pStyle w:val="NormalWeb"/>
        <w:rPr>
          <w:rFonts w:ascii="Times New Roman" w:cs="Times New Roman"/>
          <w:color w:val="auto"/>
        </w:rPr>
      </w:pPr>
      <w:bookmarkStart w:id="0" w:name="_Hlk36714757"/>
      <w:r w:rsidRPr="00D332F4">
        <w:rPr>
          <w:rFonts w:ascii="Times New Roman" w:cs="Times New Roman"/>
          <w:color w:val="auto"/>
        </w:rPr>
        <w:t>Homemade and cloth facemasks are not considered PPE</w:t>
      </w:r>
      <w:r w:rsidR="00F27EDC">
        <w:rPr>
          <w:rFonts w:ascii="Times New Roman" w:cs="Times New Roman"/>
          <w:color w:val="auto"/>
        </w:rPr>
        <w:t xml:space="preserve"> and are not appropriate for use in the healthcare setting</w:t>
      </w:r>
      <w:r w:rsidRPr="00D332F4">
        <w:rPr>
          <w:rFonts w:ascii="Times New Roman" w:cs="Times New Roman"/>
          <w:color w:val="auto"/>
        </w:rPr>
        <w:t xml:space="preserve">. </w:t>
      </w:r>
    </w:p>
    <w:p w14:paraId="487F1CA9" w14:textId="0D964FCD" w:rsidR="0047064D" w:rsidRPr="00D332F4" w:rsidRDefault="0047064D" w:rsidP="005270CD">
      <w:pPr>
        <w:pStyle w:val="NormalWeb"/>
        <w:rPr>
          <w:rFonts w:ascii="Times New Roman" w:cs="Times New Roman"/>
          <w:color w:val="auto"/>
        </w:rPr>
      </w:pPr>
      <w:r w:rsidRPr="0047064D">
        <w:rPr>
          <w:rFonts w:ascii="Times New Roman" w:cs="Times New Roman"/>
          <w:color w:val="auto"/>
        </w:rPr>
        <w:t xml:space="preserve">As part of universal source control, if tolerated, all patients/residents should wear a face mask when they leave their room or when staff </w:t>
      </w:r>
      <w:r>
        <w:rPr>
          <w:rFonts w:ascii="Times New Roman" w:cs="Times New Roman"/>
          <w:color w:val="auto"/>
        </w:rPr>
        <w:t>are</w:t>
      </w:r>
      <w:r w:rsidRPr="0047064D">
        <w:rPr>
          <w:rFonts w:ascii="Times New Roman" w:cs="Times New Roman"/>
          <w:color w:val="auto"/>
        </w:rPr>
        <w:t xml:space="preserve"> within six feet.</w:t>
      </w:r>
    </w:p>
    <w:bookmarkEnd w:id="0"/>
    <w:p w14:paraId="6EF39E33" w14:textId="77777777" w:rsidR="0017259F" w:rsidRPr="00D332F4" w:rsidRDefault="0017259F" w:rsidP="003546B1">
      <w:pPr>
        <w:pStyle w:val="NormalWeb"/>
        <w:rPr>
          <w:rFonts w:ascii="Times New Roman" w:cs="Times New Roman"/>
          <w:b/>
          <w:color w:val="auto"/>
        </w:rPr>
      </w:pPr>
      <w:r w:rsidRPr="00D332F4">
        <w:rPr>
          <w:rFonts w:ascii="Times New Roman" w:cs="Times New Roman"/>
          <w:b/>
          <w:color w:val="auto"/>
        </w:rPr>
        <w:t>PPE for COVID-19 Patient Care</w:t>
      </w:r>
    </w:p>
    <w:p w14:paraId="1309088F" w14:textId="77777777" w:rsidR="005270CD" w:rsidRPr="00D332F4" w:rsidRDefault="005270CD" w:rsidP="003546B1">
      <w:pPr>
        <w:pStyle w:val="NormalWeb"/>
        <w:rPr>
          <w:rFonts w:ascii="Times New Roman" w:cs="Times New Roman"/>
          <w:color w:val="auto"/>
        </w:rPr>
      </w:pPr>
      <w:r w:rsidRPr="00D332F4">
        <w:rPr>
          <w:rFonts w:ascii="Times New Roman" w:cs="Times New Roman"/>
          <w:color w:val="auto"/>
        </w:rPr>
        <w:t xml:space="preserve">In addition to the universal </w:t>
      </w:r>
      <w:r w:rsidR="00A74A0D" w:rsidRPr="00D332F4">
        <w:rPr>
          <w:rFonts w:ascii="Times New Roman" w:cs="Times New Roman"/>
          <w:color w:val="auto"/>
        </w:rPr>
        <w:t>face</w:t>
      </w:r>
      <w:r w:rsidRPr="00D332F4">
        <w:rPr>
          <w:rFonts w:ascii="Times New Roman" w:cs="Times New Roman"/>
          <w:color w:val="auto"/>
        </w:rPr>
        <w:t>mask use policy, DPH has the following recommendations about PPE use.</w:t>
      </w:r>
    </w:p>
    <w:p w14:paraId="5C9A1D81" w14:textId="77777777" w:rsidR="007700B5" w:rsidRDefault="007700B5" w:rsidP="007700B5">
      <w:pPr>
        <w:pStyle w:val="NormalWeb"/>
        <w:rPr>
          <w:rFonts w:ascii="Times New Roman" w:cs="Times New Roman"/>
          <w:b/>
          <w:color w:val="auto"/>
        </w:rPr>
      </w:pPr>
      <w:r w:rsidRPr="00D332F4">
        <w:rPr>
          <w:rFonts w:ascii="Times New Roman" w:cs="Times New Roman"/>
          <w:b/>
          <w:color w:val="auto"/>
        </w:rPr>
        <w:t>Respirators:</w:t>
      </w:r>
    </w:p>
    <w:p w14:paraId="1F6AC99D" w14:textId="204F78AD" w:rsidR="00BE782B" w:rsidRPr="00D332F4" w:rsidRDefault="005270CD">
      <w:pPr>
        <w:pStyle w:val="NormalWeb"/>
        <w:rPr>
          <w:rFonts w:ascii="Times New Roman" w:cs="Times New Roman"/>
          <w:color w:val="auto"/>
        </w:rPr>
      </w:pPr>
      <w:r w:rsidRPr="00D332F4">
        <w:rPr>
          <w:rFonts w:ascii="Times New Roman" w:cs="Times New Roman"/>
          <w:color w:val="auto"/>
        </w:rPr>
        <w:t xml:space="preserve">DPH recommends that a </w:t>
      </w:r>
      <w:r w:rsidR="00F27EDC">
        <w:rPr>
          <w:rFonts w:ascii="Times New Roman" w:cs="Times New Roman"/>
          <w:color w:val="auto"/>
        </w:rPr>
        <w:t xml:space="preserve">fit-tested </w:t>
      </w:r>
      <w:r w:rsidR="00A056CE" w:rsidRPr="00D332F4">
        <w:rPr>
          <w:rFonts w:ascii="Times New Roman" w:cs="Times New Roman"/>
          <w:color w:val="auto"/>
        </w:rPr>
        <w:t>N95 filtering facepiece respirator or</w:t>
      </w:r>
      <w:r w:rsidR="008D42EF" w:rsidRPr="00D332F4">
        <w:rPr>
          <w:rFonts w:ascii="Times New Roman" w:cs="Times New Roman"/>
          <w:color w:val="auto"/>
        </w:rPr>
        <w:t xml:space="preserve"> </w:t>
      </w:r>
      <w:r w:rsidR="00A056CE" w:rsidRPr="00D332F4">
        <w:rPr>
          <w:rFonts w:ascii="Times New Roman" w:cs="Times New Roman"/>
          <w:color w:val="auto"/>
        </w:rPr>
        <w:t>higher</w:t>
      </w:r>
      <w:r w:rsidRPr="00D332F4">
        <w:rPr>
          <w:rFonts w:ascii="Times New Roman" w:cs="Times New Roman"/>
          <w:color w:val="auto"/>
        </w:rPr>
        <w:t>, eye protection, isolation gown and gloves be used when caring for an individual who is presumed or confirmed to be infected with COVID-19.</w:t>
      </w:r>
      <w:r w:rsidR="00B5630C">
        <w:rPr>
          <w:rFonts w:ascii="Times New Roman" w:cs="Times New Roman"/>
          <w:color w:val="auto"/>
        </w:rPr>
        <w:t xml:space="preserve"> </w:t>
      </w:r>
      <w:r w:rsidR="00BE782B" w:rsidRPr="00D332F4">
        <w:rPr>
          <w:rFonts w:ascii="Times New Roman" w:cs="Times New Roman"/>
          <w:color w:val="auto"/>
        </w:rPr>
        <w:t>For performing aerosol generating procedures, such as nebulizer treatments or intubation</w:t>
      </w:r>
      <w:r w:rsidR="008809AE" w:rsidRPr="00D332F4">
        <w:rPr>
          <w:rFonts w:ascii="Times New Roman" w:cs="Times New Roman"/>
          <w:color w:val="auto"/>
        </w:rPr>
        <w:t>s</w:t>
      </w:r>
      <w:r w:rsidR="00BE782B" w:rsidRPr="00D332F4">
        <w:rPr>
          <w:rFonts w:ascii="Times New Roman" w:cs="Times New Roman"/>
          <w:color w:val="auto"/>
        </w:rPr>
        <w:t xml:space="preserve">, HCP should don </w:t>
      </w:r>
      <w:r w:rsidR="00D9223A">
        <w:rPr>
          <w:rFonts w:ascii="Times New Roman" w:cs="Times New Roman"/>
          <w:color w:val="auto"/>
        </w:rPr>
        <w:t>a</w:t>
      </w:r>
      <w:r w:rsidR="00F27EDC">
        <w:rPr>
          <w:rFonts w:ascii="Times New Roman" w:cs="Times New Roman"/>
          <w:color w:val="auto"/>
        </w:rPr>
        <w:t xml:space="preserve"> fit-tested</w:t>
      </w:r>
      <w:r w:rsidR="00D9223A">
        <w:rPr>
          <w:rFonts w:ascii="Times New Roman" w:cs="Times New Roman"/>
          <w:color w:val="auto"/>
        </w:rPr>
        <w:t xml:space="preserve"> </w:t>
      </w:r>
      <w:r w:rsidR="00BE782B" w:rsidRPr="00D332F4">
        <w:rPr>
          <w:rFonts w:ascii="Times New Roman" w:cs="Times New Roman"/>
          <w:color w:val="auto"/>
        </w:rPr>
        <w:t>N95 filteri</w:t>
      </w:r>
      <w:r w:rsidR="008809AE" w:rsidRPr="00D332F4">
        <w:rPr>
          <w:rFonts w:ascii="Times New Roman" w:cs="Times New Roman"/>
          <w:color w:val="auto"/>
        </w:rPr>
        <w:t>ng face</w:t>
      </w:r>
      <w:r w:rsidR="00BE782B" w:rsidRPr="00D332F4">
        <w:rPr>
          <w:rFonts w:ascii="Times New Roman" w:cs="Times New Roman"/>
          <w:color w:val="auto"/>
        </w:rPr>
        <w:t xml:space="preserve">piece respirator or acceptable alternate product. </w:t>
      </w:r>
      <w:r w:rsidR="00303E27" w:rsidRPr="00303E27">
        <w:rPr>
          <w:rFonts w:ascii="Times New Roman" w:cs="Times New Roman"/>
          <w:color w:val="auto"/>
        </w:rPr>
        <w:t>Proper use of respiratory protection by HCP requires a comprehensive program (including medical clearance, training, and fit testing) that complies with OSHA’s Respiratory Protection Standard</w:t>
      </w:r>
      <w:r w:rsidR="00DD262D">
        <w:rPr>
          <w:rFonts w:ascii="Times New Roman" w:cs="Times New Roman"/>
          <w:color w:val="auto"/>
        </w:rPr>
        <w:t>.</w:t>
      </w:r>
    </w:p>
    <w:p w14:paraId="3B649DBD" w14:textId="23D53BEC" w:rsidR="00256E8C" w:rsidRPr="00D332F4" w:rsidRDefault="003C21B2" w:rsidP="00BE782B">
      <w:pPr>
        <w:pStyle w:val="NormalWeb"/>
        <w:rPr>
          <w:rFonts w:ascii="Times New Roman" w:cs="Times New Roman"/>
          <w:color w:val="auto"/>
        </w:rPr>
      </w:pPr>
      <w:r>
        <w:rPr>
          <w:rFonts w:ascii="Times New Roman" w:cs="Times New Roman"/>
          <w:color w:val="auto"/>
        </w:rPr>
        <w:lastRenderedPageBreak/>
        <w:t xml:space="preserve">Extended </w:t>
      </w:r>
      <w:r w:rsidR="00703418" w:rsidRPr="00D332F4">
        <w:rPr>
          <w:rFonts w:ascii="Times New Roman" w:cs="Times New Roman"/>
          <w:color w:val="auto"/>
        </w:rPr>
        <w:t xml:space="preserve">use of </w:t>
      </w:r>
      <w:r w:rsidR="00B5630C">
        <w:rPr>
          <w:rFonts w:ascii="Times New Roman" w:cs="Times New Roman"/>
          <w:color w:val="auto"/>
        </w:rPr>
        <w:t xml:space="preserve">a </w:t>
      </w:r>
      <w:r w:rsidR="00703418" w:rsidRPr="00D332F4">
        <w:rPr>
          <w:rFonts w:ascii="Times New Roman" w:cs="Times New Roman"/>
          <w:color w:val="auto"/>
        </w:rPr>
        <w:t>N95 respirator when caring for patients with COVID-19 may be necessary</w:t>
      </w:r>
      <w:r w:rsidR="0089195D">
        <w:rPr>
          <w:rFonts w:ascii="Times New Roman" w:cs="Times New Roman"/>
          <w:color w:val="auto"/>
        </w:rPr>
        <w:t xml:space="preserve"> but should be limited to one shift or one day</w:t>
      </w:r>
      <w:r w:rsidR="00703418" w:rsidRPr="00D332F4">
        <w:rPr>
          <w:rFonts w:ascii="Times New Roman" w:cs="Times New Roman"/>
          <w:color w:val="auto"/>
        </w:rPr>
        <w:t xml:space="preserve">. </w:t>
      </w:r>
      <w:r>
        <w:rPr>
          <w:rFonts w:ascii="Times New Roman" w:cs="Times New Roman"/>
          <w:color w:val="auto"/>
        </w:rPr>
        <w:t xml:space="preserve">N95 respirators </w:t>
      </w:r>
      <w:r w:rsidR="00D10EB9">
        <w:rPr>
          <w:rFonts w:ascii="Times New Roman" w:cs="Times New Roman"/>
          <w:color w:val="auto"/>
        </w:rPr>
        <w:t xml:space="preserve">should </w:t>
      </w:r>
      <w:r>
        <w:rPr>
          <w:rFonts w:ascii="Times New Roman" w:cs="Times New Roman"/>
          <w:color w:val="auto"/>
        </w:rPr>
        <w:t>be discarded after doffing, such as during a break</w:t>
      </w:r>
      <w:r w:rsidR="00D10EB9">
        <w:rPr>
          <w:rFonts w:ascii="Times New Roman" w:cs="Times New Roman"/>
          <w:color w:val="auto"/>
        </w:rPr>
        <w:t xml:space="preserve"> or when eating or drinking</w:t>
      </w:r>
      <w:r>
        <w:rPr>
          <w:rFonts w:ascii="Times New Roman" w:cs="Times New Roman"/>
          <w:color w:val="auto"/>
        </w:rPr>
        <w:t xml:space="preserve">. </w:t>
      </w:r>
      <w:r w:rsidR="00750CC1" w:rsidRPr="00D332F4">
        <w:rPr>
          <w:rFonts w:ascii="Times New Roman" w:cs="Times New Roman"/>
          <w:color w:val="auto"/>
        </w:rPr>
        <w:t xml:space="preserve">Respirators contaminated with blood, respiratory or nasal secretions, or other bodily fluids from patients </w:t>
      </w:r>
      <w:r w:rsidR="00B5630C">
        <w:rPr>
          <w:rFonts w:ascii="Times New Roman" w:cs="Times New Roman"/>
          <w:color w:val="auto"/>
        </w:rPr>
        <w:t>must</w:t>
      </w:r>
      <w:r w:rsidR="00750CC1" w:rsidRPr="00D332F4">
        <w:rPr>
          <w:rFonts w:ascii="Times New Roman" w:cs="Times New Roman"/>
          <w:color w:val="auto"/>
        </w:rPr>
        <w:t xml:space="preserve"> be discarded. </w:t>
      </w:r>
    </w:p>
    <w:p w14:paraId="2376B64F" w14:textId="77777777" w:rsidR="00E92849" w:rsidRPr="00D332F4" w:rsidRDefault="00E92849" w:rsidP="003546B1">
      <w:pPr>
        <w:pStyle w:val="NormalWeb"/>
        <w:rPr>
          <w:rFonts w:ascii="Times New Roman" w:cs="Times New Roman"/>
          <w:b/>
          <w:color w:val="auto"/>
        </w:rPr>
      </w:pPr>
      <w:r w:rsidRPr="00D332F4">
        <w:rPr>
          <w:rFonts w:ascii="Times New Roman" w:cs="Times New Roman"/>
          <w:b/>
          <w:color w:val="auto"/>
        </w:rPr>
        <w:t>Eye Protection:</w:t>
      </w:r>
    </w:p>
    <w:p w14:paraId="7D651B6E" w14:textId="34F3E7CB" w:rsidR="00755B7B" w:rsidRDefault="00610931" w:rsidP="003546B1">
      <w:pPr>
        <w:pStyle w:val="NormalWeb"/>
        <w:rPr>
          <w:rFonts w:ascii="Times New Roman" w:cs="Times New Roman"/>
          <w:color w:val="auto"/>
        </w:rPr>
      </w:pPr>
      <w:r>
        <w:rPr>
          <w:rFonts w:ascii="Times New Roman" w:cs="Times New Roman"/>
          <w:color w:val="auto"/>
        </w:rPr>
        <w:t xml:space="preserve">HCP </w:t>
      </w:r>
      <w:r w:rsidR="007C559D">
        <w:rPr>
          <w:rFonts w:ascii="Times New Roman" w:cs="Times New Roman"/>
          <w:color w:val="auto"/>
        </w:rPr>
        <w:t xml:space="preserve">must </w:t>
      </w:r>
      <w:r>
        <w:rPr>
          <w:rFonts w:ascii="Times New Roman" w:cs="Times New Roman"/>
          <w:color w:val="auto"/>
        </w:rPr>
        <w:t>wear</w:t>
      </w:r>
      <w:r w:rsidR="00755B7B">
        <w:rPr>
          <w:rFonts w:ascii="Times New Roman" w:cs="Times New Roman"/>
          <w:color w:val="auto"/>
        </w:rPr>
        <w:t xml:space="preserve"> eye protection </w:t>
      </w:r>
      <w:r w:rsidR="00D9223A">
        <w:rPr>
          <w:rFonts w:ascii="Times New Roman" w:cs="Times New Roman"/>
          <w:color w:val="auto"/>
        </w:rPr>
        <w:t xml:space="preserve">in the clinical care areas and </w:t>
      </w:r>
      <w:r w:rsidR="00755B7B">
        <w:rPr>
          <w:rFonts w:ascii="Times New Roman" w:cs="Times New Roman"/>
          <w:color w:val="auto"/>
        </w:rPr>
        <w:t xml:space="preserve">for </w:t>
      </w:r>
      <w:r w:rsidR="004817CB">
        <w:rPr>
          <w:rFonts w:ascii="Times New Roman" w:cs="Times New Roman"/>
          <w:color w:val="auto"/>
        </w:rPr>
        <w:t xml:space="preserve">the care of </w:t>
      </w:r>
      <w:r w:rsidR="00BD4D71">
        <w:rPr>
          <w:rFonts w:ascii="Times New Roman" w:cs="Times New Roman"/>
          <w:color w:val="auto"/>
        </w:rPr>
        <w:t xml:space="preserve">all </w:t>
      </w:r>
      <w:r w:rsidR="004817CB">
        <w:rPr>
          <w:rFonts w:ascii="Times New Roman" w:cs="Times New Roman"/>
          <w:color w:val="auto"/>
        </w:rPr>
        <w:t xml:space="preserve">patients </w:t>
      </w:r>
      <w:r w:rsidR="00BD4D71">
        <w:rPr>
          <w:rFonts w:ascii="Times New Roman" w:cs="Times New Roman"/>
          <w:color w:val="auto"/>
        </w:rPr>
        <w:t>except those who are COVID-19 recovered</w:t>
      </w:r>
      <w:r w:rsidR="00D200CF">
        <w:rPr>
          <w:rStyle w:val="FootnoteReference"/>
          <w:rFonts w:ascii="Times New Roman" w:cs="Times New Roman"/>
          <w:color w:val="auto"/>
        </w:rPr>
        <w:footnoteReference w:id="3"/>
      </w:r>
      <w:r>
        <w:rPr>
          <w:rFonts w:ascii="Times New Roman" w:cs="Times New Roman"/>
          <w:color w:val="auto"/>
        </w:rPr>
        <w:t xml:space="preserve">. </w:t>
      </w:r>
      <w:r w:rsidR="00C15BCD" w:rsidRPr="00C15BCD">
        <w:rPr>
          <w:rFonts w:ascii="Times New Roman" w:cs="Times New Roman"/>
          <w:color w:val="auto"/>
        </w:rPr>
        <w:t>Even if COVID-19 is not suspected in a patient presenting for care, HCP may encounter asymptomatic patients with COVID-19</w:t>
      </w:r>
      <w:r w:rsidR="00C15BCD">
        <w:rPr>
          <w:rFonts w:ascii="Times New Roman" w:cs="Times New Roman"/>
          <w:color w:val="auto"/>
        </w:rPr>
        <w:t>.</w:t>
      </w:r>
    </w:p>
    <w:p w14:paraId="1C3CCD31" w14:textId="0FB1841A" w:rsidR="0016549F" w:rsidRPr="00D332F4" w:rsidRDefault="009E242E" w:rsidP="003546B1">
      <w:pPr>
        <w:pStyle w:val="NormalWeb"/>
        <w:rPr>
          <w:rFonts w:ascii="Times New Roman" w:cs="Times New Roman"/>
          <w:color w:val="auto"/>
        </w:rPr>
      </w:pPr>
      <w:r w:rsidRPr="009E242E">
        <w:rPr>
          <w:rFonts w:ascii="Times New Roman" w:cs="Times New Roman"/>
          <w:color w:val="auto"/>
        </w:rPr>
        <w:t>Disposable eye protection should be removed and</w:t>
      </w:r>
      <w:r w:rsidR="007F365C">
        <w:rPr>
          <w:rFonts w:ascii="Times New Roman" w:cs="Times New Roman"/>
          <w:color w:val="auto"/>
        </w:rPr>
        <w:t xml:space="preserve"> </w:t>
      </w:r>
      <w:r w:rsidRPr="009E242E">
        <w:rPr>
          <w:rFonts w:ascii="Times New Roman" w:cs="Times New Roman"/>
          <w:color w:val="auto"/>
        </w:rPr>
        <w:t xml:space="preserve">discarded. Reusable eye protection should </w:t>
      </w:r>
      <w:r w:rsidR="007F365C">
        <w:rPr>
          <w:rFonts w:ascii="Times New Roman" w:cs="Times New Roman"/>
          <w:color w:val="auto"/>
        </w:rPr>
        <w:t xml:space="preserve">be </w:t>
      </w:r>
      <w:r w:rsidRPr="009E242E">
        <w:rPr>
          <w:rFonts w:ascii="Times New Roman" w:cs="Times New Roman"/>
          <w:color w:val="auto"/>
        </w:rPr>
        <w:t>cleaned and disinfected after each patient encounter.</w:t>
      </w:r>
    </w:p>
    <w:p w14:paraId="70112731" w14:textId="77777777" w:rsidR="00BE160B" w:rsidRDefault="0016549F" w:rsidP="00BE160B">
      <w:pPr>
        <w:pStyle w:val="NormalWeb"/>
        <w:numPr>
          <w:ilvl w:val="0"/>
          <w:numId w:val="17"/>
        </w:numPr>
        <w:rPr>
          <w:rFonts w:ascii="Times New Roman" w:cs="Times New Roman"/>
          <w:color w:val="auto"/>
        </w:rPr>
      </w:pPr>
      <w:r w:rsidRPr="00D332F4">
        <w:rPr>
          <w:rFonts w:ascii="Times New Roman" w:cs="Times New Roman"/>
          <w:color w:val="auto"/>
        </w:rPr>
        <w:t xml:space="preserve">Eye protection should be removed and reprocessed if it becomes visibly soiled or difficult to see through. </w:t>
      </w:r>
    </w:p>
    <w:p w14:paraId="34034EDF" w14:textId="77777777" w:rsidR="00BE160B" w:rsidRDefault="0016549F" w:rsidP="00BE160B">
      <w:pPr>
        <w:pStyle w:val="NormalWeb"/>
        <w:numPr>
          <w:ilvl w:val="0"/>
          <w:numId w:val="17"/>
        </w:numPr>
        <w:rPr>
          <w:rFonts w:ascii="Times New Roman" w:cs="Times New Roman"/>
          <w:color w:val="auto"/>
        </w:rPr>
      </w:pPr>
      <w:r w:rsidRPr="00BE160B">
        <w:rPr>
          <w:rFonts w:ascii="Times New Roman" w:cs="Times New Roman"/>
          <w:color w:val="auto"/>
        </w:rPr>
        <w:t>Eye protection should be discarded if it becomes damaged (e.g., face shield can no longer fasten securely to the provider, if visibility is obscured and reprocessing does not restore visibility).</w:t>
      </w:r>
    </w:p>
    <w:p w14:paraId="7DF58E2F" w14:textId="2896C85C" w:rsidR="001548D4" w:rsidRPr="000012C5" w:rsidRDefault="001548D4" w:rsidP="00BE160B">
      <w:pPr>
        <w:pStyle w:val="NormalWeb"/>
        <w:numPr>
          <w:ilvl w:val="0"/>
          <w:numId w:val="17"/>
        </w:numPr>
        <w:rPr>
          <w:rFonts w:ascii="Times New Roman" w:cs="Times New Roman"/>
          <w:color w:val="auto"/>
        </w:rPr>
      </w:pPr>
      <w:r w:rsidRPr="00BE160B">
        <w:rPr>
          <w:rFonts w:ascii="Times New Roman" w:cs="Times New Roman"/>
        </w:rPr>
        <w:t xml:space="preserve">If goggles or reusable face shields are used each facility must ensure appropriate cleaning and disinfection between uses according to manufacturer’s instructions. </w:t>
      </w:r>
    </w:p>
    <w:p w14:paraId="3B913528" w14:textId="0F9C0A03" w:rsidR="0047064D" w:rsidRPr="00BE160B" w:rsidRDefault="0047064D" w:rsidP="00BE160B">
      <w:pPr>
        <w:pStyle w:val="NormalWeb"/>
        <w:numPr>
          <w:ilvl w:val="0"/>
          <w:numId w:val="17"/>
        </w:numPr>
        <w:rPr>
          <w:rFonts w:ascii="Times New Roman" w:cs="Times New Roman"/>
          <w:color w:val="auto"/>
        </w:rPr>
      </w:pPr>
      <w:r>
        <w:rPr>
          <w:rFonts w:ascii="Times New Roman" w:cs="Times New Roman"/>
        </w:rPr>
        <w:t>After reprocessing, eye protection should be stored in a transparent plastic container and labelled with the HCP’s name.</w:t>
      </w:r>
    </w:p>
    <w:p w14:paraId="505CA4B9" w14:textId="77777777" w:rsidR="001548D4" w:rsidRPr="00D332F4" w:rsidRDefault="0016549F" w:rsidP="003546B1">
      <w:pPr>
        <w:pStyle w:val="NormalWeb"/>
        <w:rPr>
          <w:rFonts w:ascii="Times New Roman" w:cs="Times New Roman"/>
          <w:color w:val="auto"/>
        </w:rPr>
      </w:pPr>
      <w:r w:rsidRPr="00D332F4">
        <w:rPr>
          <w:rFonts w:ascii="Times New Roman" w:cs="Times New Roman"/>
          <w:color w:val="auto"/>
        </w:rPr>
        <w:t>HCP should not touch their eye protection. If they touch or adjust their eye protection hand hygiene</w:t>
      </w:r>
      <w:r w:rsidR="001548D4" w:rsidRPr="00D332F4">
        <w:rPr>
          <w:rFonts w:ascii="Times New Roman" w:cs="Times New Roman"/>
          <w:color w:val="auto"/>
        </w:rPr>
        <w:t xml:space="preserve"> must be performed immediately.</w:t>
      </w:r>
    </w:p>
    <w:p w14:paraId="0D282C98" w14:textId="77777777" w:rsidR="0016549F" w:rsidRPr="00D332F4" w:rsidRDefault="001548D4" w:rsidP="003546B1">
      <w:pPr>
        <w:pStyle w:val="NormalWeb"/>
        <w:rPr>
          <w:rFonts w:ascii="Times New Roman" w:cs="Times New Roman"/>
          <w:color w:val="auto"/>
        </w:rPr>
      </w:pPr>
      <w:r w:rsidRPr="00D332F4">
        <w:rPr>
          <w:rFonts w:ascii="Times New Roman" w:cs="Times New Roman"/>
          <w:color w:val="auto"/>
        </w:rPr>
        <w:t>H</w:t>
      </w:r>
      <w:r w:rsidR="0016549F" w:rsidRPr="00D332F4">
        <w:rPr>
          <w:rFonts w:ascii="Times New Roman" w:cs="Times New Roman"/>
          <w:color w:val="auto"/>
        </w:rPr>
        <w:t xml:space="preserve">CP should leave </w:t>
      </w:r>
      <w:r w:rsidR="0017259F" w:rsidRPr="00D332F4">
        <w:rPr>
          <w:rFonts w:ascii="Times New Roman" w:cs="Times New Roman"/>
          <w:color w:val="auto"/>
        </w:rPr>
        <w:t>the clinical</w:t>
      </w:r>
      <w:r w:rsidR="0016549F" w:rsidRPr="00D332F4">
        <w:rPr>
          <w:rFonts w:ascii="Times New Roman" w:cs="Times New Roman"/>
          <w:color w:val="auto"/>
        </w:rPr>
        <w:t xml:space="preserve"> care area if they need to remove their eye protection using recommended protocols for removing and reprocessing. </w:t>
      </w:r>
    </w:p>
    <w:p w14:paraId="0BEC4232" w14:textId="15D1BD97" w:rsidR="0016549F" w:rsidRPr="00D332F4" w:rsidRDefault="0016549F" w:rsidP="0016549F">
      <w:pPr>
        <w:pStyle w:val="NormalWeb"/>
        <w:rPr>
          <w:rFonts w:ascii="Times New Roman" w:cs="Times New Roman"/>
          <w:b/>
          <w:color w:val="auto"/>
        </w:rPr>
      </w:pPr>
      <w:r w:rsidRPr="00D332F4">
        <w:rPr>
          <w:rFonts w:ascii="Times New Roman" w:cs="Times New Roman"/>
          <w:b/>
          <w:color w:val="auto"/>
        </w:rPr>
        <w:t xml:space="preserve">Isolation Gowns: </w:t>
      </w:r>
    </w:p>
    <w:p w14:paraId="76D011B2" w14:textId="0C1036F5" w:rsidR="00BE160B" w:rsidRDefault="00903BBE" w:rsidP="00397964">
      <w:pPr>
        <w:pStyle w:val="NormalWeb"/>
        <w:spacing w:before="0" w:beforeAutospacing="0"/>
        <w:rPr>
          <w:rFonts w:ascii="Times New Roman" w:cs="Times New Roman"/>
          <w:color w:val="auto"/>
        </w:rPr>
      </w:pPr>
      <w:r w:rsidRPr="00397964">
        <w:rPr>
          <w:rFonts w:ascii="Times New Roman" w:cs="Times New Roman"/>
          <w:shd w:val="clear" w:color="auto" w:fill="FFFFFF"/>
        </w:rPr>
        <w:t>Nonsterile, disposable patient isolation gowns, which are used for routine patient care in healthcare settings, are appropriate for use by HCP when caring for patients with suspected or confirmed COVID-19</w:t>
      </w:r>
      <w:r>
        <w:rPr>
          <w:rFonts w:ascii="Segoe UI" w:hAnsi="Segoe UI" w:cs="Segoe UI"/>
          <w:sz w:val="26"/>
          <w:szCs w:val="26"/>
          <w:shd w:val="clear" w:color="auto" w:fill="FFFFFF"/>
        </w:rPr>
        <w:t>.</w:t>
      </w:r>
      <w:r w:rsidR="003103BB">
        <w:rPr>
          <w:rFonts w:ascii="Times New Roman" w:cs="Times New Roman"/>
          <w:color w:val="auto"/>
        </w:rPr>
        <w:t>HCP may also use r</w:t>
      </w:r>
      <w:r w:rsidR="0016549F" w:rsidRPr="00D332F4">
        <w:rPr>
          <w:rFonts w:ascii="Times New Roman" w:cs="Times New Roman"/>
          <w:color w:val="auto"/>
        </w:rPr>
        <w:t>eusable (i.e., washable) gowns made of polyester or polyester-cotton fabrics</w:t>
      </w:r>
      <w:r w:rsidR="003103BB">
        <w:rPr>
          <w:rFonts w:ascii="Times New Roman" w:cs="Times New Roman"/>
          <w:color w:val="auto"/>
        </w:rPr>
        <w:t>; they</w:t>
      </w:r>
      <w:r w:rsidR="0016549F" w:rsidRPr="00D332F4">
        <w:rPr>
          <w:rFonts w:ascii="Times New Roman" w:cs="Times New Roman"/>
          <w:color w:val="auto"/>
        </w:rPr>
        <w:t xml:space="preserve"> can be safely laundered according to routine procedures and reused. Reusable gowns </w:t>
      </w:r>
      <w:r w:rsidR="00660BD8" w:rsidRPr="00D332F4">
        <w:rPr>
          <w:rFonts w:ascii="Times New Roman" w:cs="Times New Roman"/>
          <w:color w:val="auto"/>
        </w:rPr>
        <w:t>should</w:t>
      </w:r>
      <w:r w:rsidR="0016549F" w:rsidRPr="00D332F4">
        <w:rPr>
          <w:rFonts w:ascii="Times New Roman" w:cs="Times New Roman"/>
          <w:color w:val="auto"/>
        </w:rPr>
        <w:t xml:space="preserve"> be replaced when thin or ripped</w:t>
      </w:r>
      <w:r w:rsidR="003103BB">
        <w:rPr>
          <w:rFonts w:ascii="Times New Roman" w:cs="Times New Roman"/>
          <w:color w:val="auto"/>
        </w:rPr>
        <w:t>, and per the manufacturer’s instructions</w:t>
      </w:r>
      <w:r w:rsidR="0016549F" w:rsidRPr="00D332F4">
        <w:rPr>
          <w:rFonts w:ascii="Times New Roman" w:cs="Times New Roman"/>
          <w:color w:val="auto"/>
        </w:rPr>
        <w:t xml:space="preserve">. </w:t>
      </w:r>
    </w:p>
    <w:p w14:paraId="7A95E582" w14:textId="4893E6CC" w:rsidR="00660BD8" w:rsidRPr="00D332F4" w:rsidRDefault="00660BD8" w:rsidP="001548D4">
      <w:pPr>
        <w:pStyle w:val="NormalWeb"/>
        <w:rPr>
          <w:rFonts w:ascii="Times New Roman" w:cs="Times New Roman"/>
          <w:color w:val="auto"/>
        </w:rPr>
      </w:pPr>
      <w:r w:rsidRPr="00D332F4">
        <w:rPr>
          <w:rFonts w:ascii="Times New Roman" w:cs="Times New Roman"/>
          <w:color w:val="auto"/>
        </w:rPr>
        <w:t xml:space="preserve">Any gown that becomes visibly soiled during patient care should be disposed of </w:t>
      </w:r>
      <w:r w:rsidR="006B0BD3">
        <w:rPr>
          <w:rFonts w:ascii="Times New Roman" w:cs="Times New Roman"/>
          <w:color w:val="auto"/>
        </w:rPr>
        <w:t>or laundered, as appropriate</w:t>
      </w:r>
      <w:r w:rsidRPr="00D332F4">
        <w:rPr>
          <w:rFonts w:ascii="Times New Roman" w:cs="Times New Roman"/>
          <w:color w:val="auto"/>
        </w:rPr>
        <w:t xml:space="preserve">. </w:t>
      </w:r>
    </w:p>
    <w:p w14:paraId="2F75D36E" w14:textId="1E648798" w:rsidR="00327F8E" w:rsidRPr="00D332F4" w:rsidRDefault="00327F8E" w:rsidP="000012C5">
      <w:pPr>
        <w:pStyle w:val="NormalWeb"/>
        <w:rPr>
          <w:rFonts w:ascii="Times New Roman" w:cs="Times New Roman"/>
          <w:color w:val="auto"/>
        </w:rPr>
      </w:pPr>
    </w:p>
    <w:p w14:paraId="563CF29C" w14:textId="24B37406" w:rsidR="00BE160B" w:rsidRPr="00397964" w:rsidRDefault="001548D4" w:rsidP="00BE160B">
      <w:pPr>
        <w:pStyle w:val="NormalWeb"/>
        <w:rPr>
          <w:rFonts w:ascii="Times New Roman" w:cs="Times New Roman"/>
          <w:color w:val="auto"/>
        </w:rPr>
      </w:pPr>
      <w:r w:rsidRPr="00D332F4">
        <w:rPr>
          <w:rFonts w:ascii="Times New Roman" w:cs="Times New Roman"/>
          <w:b/>
          <w:color w:val="auto"/>
        </w:rPr>
        <w:lastRenderedPageBreak/>
        <w:t>Gloves:</w:t>
      </w:r>
      <w:r w:rsidRPr="00D332F4">
        <w:rPr>
          <w:rFonts w:ascii="Times New Roman" w:cs="Times New Roman"/>
          <w:b/>
          <w:color w:val="auto"/>
        </w:rPr>
        <w:br/>
      </w:r>
      <w:r w:rsidRPr="00D332F4">
        <w:rPr>
          <w:rFonts w:ascii="Times New Roman" w:cs="Times New Roman"/>
          <w:color w:val="auto"/>
        </w:rPr>
        <w:t>HCP should perform hand hygiene prior to donning and after doffing gloves.</w:t>
      </w:r>
    </w:p>
    <w:p w14:paraId="680BC4B3" w14:textId="347C9FA7" w:rsidR="0089195D" w:rsidRPr="000012C5" w:rsidRDefault="00D5309A" w:rsidP="00BE160B">
      <w:pPr>
        <w:pStyle w:val="NormalWeb"/>
        <w:rPr>
          <w:rFonts w:ascii="Times New Roman" w:cs="Times New Roman"/>
          <w:b/>
          <w:bCs/>
          <w:color w:val="auto"/>
        </w:rPr>
      </w:pPr>
      <w:r w:rsidRPr="000012C5">
        <w:rPr>
          <w:rFonts w:ascii="Times New Roman" w:cs="Times New Roman"/>
          <w:b/>
          <w:bCs/>
          <w:color w:val="auto"/>
        </w:rPr>
        <w:t xml:space="preserve">Resources: </w:t>
      </w:r>
    </w:p>
    <w:p w14:paraId="76B5B43D" w14:textId="52362F93" w:rsidR="00397964" w:rsidRDefault="0089195D" w:rsidP="00BE160B">
      <w:pPr>
        <w:pStyle w:val="NormalWeb"/>
        <w:rPr>
          <w:rFonts w:ascii="Times New Roman" w:cs="Times New Roman"/>
          <w:color w:val="auto"/>
        </w:rPr>
      </w:pPr>
      <w:r w:rsidRPr="002475DB">
        <w:rPr>
          <w:rFonts w:ascii="Times New Roman" w:cs="Times New Roman"/>
          <w:color w:val="auto"/>
        </w:rPr>
        <w:t xml:space="preserve">Health care organizations and providers that require additional PPE </w:t>
      </w:r>
      <w:proofErr w:type="gramStart"/>
      <w:r w:rsidRPr="002475DB">
        <w:rPr>
          <w:rFonts w:ascii="Times New Roman" w:cs="Times New Roman"/>
          <w:color w:val="auto"/>
        </w:rPr>
        <w:t>in order to</w:t>
      </w:r>
      <w:proofErr w:type="gramEnd"/>
      <w:r w:rsidRPr="002475DB">
        <w:rPr>
          <w:rFonts w:ascii="Times New Roman" w:cs="Times New Roman"/>
          <w:color w:val="auto"/>
        </w:rPr>
        <w:t xml:space="preserve"> meet the </w:t>
      </w:r>
      <w:r w:rsidRPr="001E1846">
        <w:rPr>
          <w:rFonts w:ascii="Times New Roman" w:cs="Times New Roman"/>
          <w:color w:val="auto"/>
        </w:rPr>
        <w:t>use standar</w:t>
      </w:r>
      <w:r w:rsidRPr="002475DB">
        <w:rPr>
          <w:rFonts w:ascii="Times New Roman" w:cs="Times New Roman"/>
          <w:color w:val="auto"/>
        </w:rPr>
        <w:t>ds</w:t>
      </w:r>
      <w:r w:rsidR="00CA7291">
        <w:rPr>
          <w:rFonts w:ascii="Times New Roman" w:cs="Times New Roman"/>
          <w:color w:val="auto"/>
        </w:rPr>
        <w:t xml:space="preserve"> </w:t>
      </w:r>
      <w:r w:rsidR="002475DB" w:rsidRPr="002475DB">
        <w:rPr>
          <w:rFonts w:ascii="Times New Roman" w:cs="Times New Roman"/>
          <w:color w:val="auto"/>
        </w:rPr>
        <w:t xml:space="preserve">described in this </w:t>
      </w:r>
      <w:r w:rsidR="002475DB" w:rsidRPr="000012C5">
        <w:rPr>
          <w:rFonts w:ascii="Times New Roman" w:cs="Times New Roman"/>
          <w:color w:val="auto"/>
        </w:rPr>
        <w:t>g</w:t>
      </w:r>
      <w:r w:rsidRPr="000012C5">
        <w:rPr>
          <w:rFonts w:ascii="Times New Roman" w:cs="Times New Roman"/>
          <w:color w:val="auto"/>
        </w:rPr>
        <w:t>uidance</w:t>
      </w:r>
      <w:r w:rsidR="002475DB" w:rsidRPr="000012C5">
        <w:rPr>
          <w:rFonts w:ascii="Times New Roman" w:cs="Times New Roman"/>
          <w:color w:val="auto"/>
        </w:rPr>
        <w:t xml:space="preserve"> </w:t>
      </w:r>
      <w:r w:rsidR="00CA7291" w:rsidRPr="000012C5">
        <w:rPr>
          <w:rFonts w:ascii="Times New Roman" w:cs="Times New Roman"/>
          <w:color w:val="auto"/>
        </w:rPr>
        <w:t>and are not able to obtain through their usual supply chain resources</w:t>
      </w:r>
      <w:r w:rsidR="00CA7291" w:rsidRPr="00CA7291">
        <w:rPr>
          <w:rFonts w:ascii="Times New Roman" w:cs="Times New Roman"/>
          <w:color w:val="auto"/>
        </w:rPr>
        <w:t xml:space="preserve"> </w:t>
      </w:r>
      <w:r w:rsidR="002475DB">
        <w:rPr>
          <w:rFonts w:ascii="Times New Roman" w:cs="Times New Roman"/>
          <w:color w:val="auto"/>
        </w:rPr>
        <w:t xml:space="preserve">may request </w:t>
      </w:r>
      <w:r w:rsidR="00B4111F">
        <w:rPr>
          <w:rFonts w:ascii="Times New Roman" w:cs="Times New Roman"/>
          <w:color w:val="auto"/>
        </w:rPr>
        <w:t>one-time</w:t>
      </w:r>
      <w:r w:rsidR="004E20E6">
        <w:rPr>
          <w:rFonts w:ascii="Times New Roman" w:cs="Times New Roman"/>
          <w:color w:val="auto"/>
        </w:rPr>
        <w:t xml:space="preserve"> </w:t>
      </w:r>
      <w:r w:rsidR="002475DB">
        <w:rPr>
          <w:rFonts w:ascii="Times New Roman" w:cs="Times New Roman"/>
          <w:color w:val="auto"/>
        </w:rPr>
        <w:t>support from DPH</w:t>
      </w:r>
      <w:r w:rsidR="004E20E6">
        <w:rPr>
          <w:rFonts w:ascii="Times New Roman" w:cs="Times New Roman"/>
          <w:color w:val="auto"/>
        </w:rPr>
        <w:t xml:space="preserve"> as a bridge until health care organizations increase their ordering and receipt of gowns and N95 respirators</w:t>
      </w:r>
      <w:r w:rsidR="002475DB">
        <w:rPr>
          <w:rFonts w:ascii="Times New Roman" w:cs="Times New Roman"/>
          <w:color w:val="auto"/>
        </w:rPr>
        <w:t>. DPH will provide additional N95 respirators</w:t>
      </w:r>
      <w:r w:rsidR="002E642A">
        <w:rPr>
          <w:rFonts w:ascii="Times New Roman" w:cs="Times New Roman"/>
          <w:color w:val="auto"/>
        </w:rPr>
        <w:t>,</w:t>
      </w:r>
      <w:r w:rsidR="002475DB">
        <w:rPr>
          <w:rFonts w:ascii="Times New Roman" w:cs="Times New Roman"/>
          <w:color w:val="auto"/>
        </w:rPr>
        <w:t xml:space="preserve"> </w:t>
      </w:r>
      <w:r w:rsidR="00A662BC">
        <w:rPr>
          <w:rFonts w:ascii="Times New Roman" w:cs="Times New Roman"/>
          <w:color w:val="auto"/>
        </w:rPr>
        <w:t xml:space="preserve">up to </w:t>
      </w:r>
      <w:r w:rsidR="00084117">
        <w:rPr>
          <w:rFonts w:ascii="Times New Roman" w:cs="Times New Roman"/>
          <w:color w:val="auto"/>
        </w:rPr>
        <w:t>eight</w:t>
      </w:r>
      <w:r w:rsidR="00A96F7A">
        <w:rPr>
          <w:rFonts w:ascii="Times New Roman" w:cs="Times New Roman"/>
          <w:color w:val="auto"/>
        </w:rPr>
        <w:t xml:space="preserve"> N95 respirators</w:t>
      </w:r>
      <w:r w:rsidR="002E642A">
        <w:rPr>
          <w:rFonts w:ascii="Times New Roman" w:cs="Times New Roman"/>
          <w:color w:val="auto"/>
        </w:rPr>
        <w:t>,</w:t>
      </w:r>
      <w:r w:rsidR="00A96F7A">
        <w:rPr>
          <w:rFonts w:ascii="Times New Roman" w:cs="Times New Roman"/>
          <w:color w:val="auto"/>
        </w:rPr>
        <w:t xml:space="preserve"> </w:t>
      </w:r>
      <w:r w:rsidR="003D6AF4">
        <w:rPr>
          <w:rFonts w:ascii="Times New Roman" w:cs="Times New Roman"/>
          <w:color w:val="auto"/>
        </w:rPr>
        <w:t xml:space="preserve">and </w:t>
      </w:r>
      <w:r w:rsidR="002E642A">
        <w:rPr>
          <w:rFonts w:ascii="Times New Roman" w:cs="Times New Roman"/>
          <w:color w:val="auto"/>
        </w:rPr>
        <w:t xml:space="preserve">gowns, up to 15 gowns, </w:t>
      </w:r>
      <w:r w:rsidR="00FD24E7">
        <w:rPr>
          <w:rFonts w:ascii="Times New Roman" w:cs="Times New Roman"/>
          <w:color w:val="auto"/>
        </w:rPr>
        <w:t xml:space="preserve">per licensed bed per </w:t>
      </w:r>
      <w:r w:rsidR="00A96F7A">
        <w:rPr>
          <w:rFonts w:ascii="Times New Roman" w:cs="Times New Roman"/>
          <w:color w:val="auto"/>
        </w:rPr>
        <w:t>month for</w:t>
      </w:r>
      <w:r w:rsidR="002475DB">
        <w:rPr>
          <w:rFonts w:ascii="Times New Roman" w:cs="Times New Roman"/>
          <w:color w:val="auto"/>
        </w:rPr>
        <w:t xml:space="preserve"> the months of </w:t>
      </w:r>
      <w:r w:rsidR="007F365C">
        <w:rPr>
          <w:rFonts w:ascii="Times New Roman" w:cs="Times New Roman"/>
          <w:color w:val="auto"/>
        </w:rPr>
        <w:t>May and June</w:t>
      </w:r>
      <w:r w:rsidR="00A662BC">
        <w:rPr>
          <w:rFonts w:ascii="Times New Roman" w:cs="Times New Roman"/>
          <w:color w:val="auto"/>
        </w:rPr>
        <w:t xml:space="preserve"> as a </w:t>
      </w:r>
      <w:r w:rsidR="002475DB">
        <w:rPr>
          <w:rFonts w:ascii="Times New Roman" w:cs="Times New Roman"/>
          <w:color w:val="auto"/>
        </w:rPr>
        <w:t xml:space="preserve">bridge supply for health care organizations and providers that have </w:t>
      </w:r>
      <w:r w:rsidR="00A662BC">
        <w:rPr>
          <w:rFonts w:ascii="Times New Roman" w:cs="Times New Roman"/>
          <w:color w:val="auto"/>
        </w:rPr>
        <w:t xml:space="preserve">an immediate </w:t>
      </w:r>
      <w:r w:rsidR="004E20E6">
        <w:rPr>
          <w:rFonts w:ascii="Times New Roman" w:cs="Times New Roman"/>
          <w:color w:val="auto"/>
        </w:rPr>
        <w:t xml:space="preserve">and </w:t>
      </w:r>
      <w:r w:rsidR="002475DB">
        <w:rPr>
          <w:rFonts w:ascii="Times New Roman" w:cs="Times New Roman"/>
          <w:color w:val="auto"/>
        </w:rPr>
        <w:t>insufficient supply</w:t>
      </w:r>
      <w:r w:rsidR="00A9185B">
        <w:rPr>
          <w:rFonts w:ascii="Times New Roman" w:cs="Times New Roman"/>
          <w:color w:val="auto"/>
        </w:rPr>
        <w:t xml:space="preserve"> for HCP caring for individuals with suspected or confirmed COVID-19</w:t>
      </w:r>
      <w:r w:rsidR="002475DB">
        <w:rPr>
          <w:rFonts w:ascii="Times New Roman" w:cs="Times New Roman"/>
          <w:color w:val="auto"/>
        </w:rPr>
        <w:t>.</w:t>
      </w:r>
      <w:r w:rsidR="00A662BC">
        <w:rPr>
          <w:rFonts w:ascii="Times New Roman" w:cs="Times New Roman"/>
          <w:color w:val="auto"/>
        </w:rPr>
        <w:t xml:space="preserve"> Every health care organization must immediately adjust their supply order to ensure that going forward they have sufficient supplies to meet this guidance.</w:t>
      </w:r>
      <w:r w:rsidR="002475DB">
        <w:rPr>
          <w:rFonts w:ascii="Times New Roman" w:cs="Times New Roman"/>
          <w:color w:val="auto"/>
        </w:rPr>
        <w:t xml:space="preserve"> </w:t>
      </w:r>
      <w:r w:rsidR="00704CB7">
        <w:rPr>
          <w:rFonts w:ascii="Times New Roman" w:cs="Times New Roman"/>
        </w:rPr>
        <w:t xml:space="preserve">A health care organization or provider who has insufficient supply </w:t>
      </w:r>
      <w:r w:rsidR="002475DB" w:rsidRPr="000012C5">
        <w:rPr>
          <w:rFonts w:ascii="Times New Roman" w:cs="Times New Roman"/>
        </w:rPr>
        <w:t xml:space="preserve">should </w:t>
      </w:r>
      <w:r w:rsidR="002475DB" w:rsidRPr="002475DB">
        <w:rPr>
          <w:rFonts w:ascii="Times New Roman" w:cs="Times New Roman"/>
          <w:color w:val="auto"/>
        </w:rPr>
        <w:t xml:space="preserve">fill out and download the PPE request form and submit it via email to </w:t>
      </w:r>
      <w:hyperlink r:id="rId9" w:history="1">
        <w:r w:rsidR="000012C5" w:rsidRPr="009D3D37">
          <w:rPr>
            <w:rStyle w:val="Hyperlink"/>
            <w:rFonts w:ascii="Times New Roman" w:cs="Times New Roman"/>
          </w:rPr>
          <w:t>Covid19.resource.request@mass.gov</w:t>
        </w:r>
      </w:hyperlink>
      <w:r w:rsidR="002475DB">
        <w:rPr>
          <w:rFonts w:ascii="Times New Roman" w:cs="Times New Roman"/>
          <w:color w:val="auto"/>
        </w:rPr>
        <w:t>.</w:t>
      </w:r>
    </w:p>
    <w:p w14:paraId="7B3427BB" w14:textId="20C2BB31" w:rsidR="00464F40" w:rsidRPr="00041EC4" w:rsidRDefault="002475DB" w:rsidP="00BE160B">
      <w:pPr>
        <w:pStyle w:val="NormalWeb"/>
        <w:rPr>
          <w:rFonts w:ascii="Times New Roman" w:cs="Times New Roman"/>
          <w:color w:val="auto"/>
        </w:rPr>
      </w:pPr>
      <w:r w:rsidRPr="002475DB">
        <w:rPr>
          <w:rFonts w:ascii="Times New Roman" w:cs="Times New Roman"/>
          <w:color w:val="auto"/>
        </w:rPr>
        <w:t>The form may be found on DPH’s website</w:t>
      </w:r>
      <w:r>
        <w:rPr>
          <w:rFonts w:ascii="Times New Roman" w:cs="Times New Roman"/>
          <w:color w:val="auto"/>
        </w:rPr>
        <w:t xml:space="preserve">: </w:t>
      </w:r>
      <w:r>
        <w:rPr>
          <w:rFonts w:ascii="Times New Roman" w:cs="Times New Roman"/>
          <w:color w:val="auto"/>
        </w:rPr>
        <w:br/>
      </w:r>
      <w:hyperlink r:id="rId10" w:history="1">
        <w:r w:rsidR="00041EC4" w:rsidRPr="00874B6D">
          <w:rPr>
            <w:rStyle w:val="Hyperlink"/>
            <w:rFonts w:ascii="Times New Roman" w:cs="Times New Roman"/>
          </w:rPr>
          <w:t>https://www.mass.gov/info-details/personal-protective-equipment-ppe-during-covid-19</w:t>
        </w:r>
      </w:hyperlink>
      <w:r w:rsidR="00041EC4">
        <w:rPr>
          <w:rFonts w:ascii="Times New Roman" w:cs="Times New Roman"/>
        </w:rPr>
        <w:t xml:space="preserve">. </w:t>
      </w:r>
      <w:r w:rsidR="00B27E43" w:rsidRPr="00D332F4">
        <w:rPr>
          <w:rFonts w:ascii="Times New Roman" w:cs="Times New Roman"/>
          <w:color w:val="auto"/>
        </w:rPr>
        <w:t>P</w:t>
      </w:r>
      <w:r w:rsidR="00AD740E" w:rsidRPr="00D332F4">
        <w:rPr>
          <w:rFonts w:ascii="Times New Roman" w:cs="Times New Roman"/>
          <w:color w:val="auto"/>
        </w:rPr>
        <w:t>lease visit DPH’s website that provides up-to-date information on COVID-19 in</w:t>
      </w:r>
      <w:r w:rsidR="00041EC4">
        <w:rPr>
          <w:rFonts w:ascii="Times New Roman" w:cs="Times New Roman"/>
          <w:color w:val="auto"/>
        </w:rPr>
        <w:t xml:space="preserve"> </w:t>
      </w:r>
      <w:r w:rsidR="00AD740E" w:rsidRPr="00D332F4">
        <w:rPr>
          <w:rFonts w:ascii="Times New Roman" w:cs="Times New Roman"/>
          <w:color w:val="auto"/>
        </w:rPr>
        <w:t>Massachusetts:</w:t>
      </w:r>
      <w:r w:rsidR="00041EC4">
        <w:rPr>
          <w:rFonts w:ascii="Times New Roman" w:cs="Times New Roman"/>
          <w:color w:val="auto"/>
        </w:rPr>
        <w:t xml:space="preserve"> </w:t>
      </w:r>
      <w:hyperlink r:id="rId11" w:history="1">
        <w:r w:rsidR="0025367D" w:rsidRPr="00874B6D">
          <w:rPr>
            <w:rStyle w:val="Hyperlink"/>
            <w:rFonts w:ascii="Times New Roman"/>
          </w:rPr>
          <w:t>https://www.mass.gov/2019coronavirus</w:t>
        </w:r>
      </w:hyperlink>
      <w:r w:rsidR="00AD740E" w:rsidRPr="00D332F4">
        <w:rPr>
          <w:rFonts w:ascii="Times New Roman" w:cs="Times New Roman"/>
          <w:color w:val="auto"/>
        </w:rPr>
        <w:t>.</w:t>
      </w:r>
      <w:r w:rsidR="00AD740E" w:rsidRPr="00DA418A">
        <w:rPr>
          <w:rFonts w:ascii="Times New Roman" w:cs="Times New Roman"/>
          <w:color w:val="auto"/>
        </w:rPr>
        <w:t xml:space="preserve"> </w:t>
      </w:r>
    </w:p>
    <w:sectPr w:rsidR="00464F40" w:rsidRPr="00041EC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4184" w14:textId="77777777" w:rsidR="006952E2" w:rsidRDefault="006952E2" w:rsidP="00A57DB2">
      <w:r>
        <w:separator/>
      </w:r>
    </w:p>
  </w:endnote>
  <w:endnote w:type="continuationSeparator" w:id="0">
    <w:p w14:paraId="42B6BF39" w14:textId="77777777" w:rsidR="006952E2" w:rsidRDefault="006952E2" w:rsidP="00A5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4FD0" w14:textId="77777777" w:rsidR="00D332F4" w:rsidRDefault="00D33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46BB" w14:textId="77777777" w:rsidR="00D332F4" w:rsidRDefault="00D332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6D13" w14:textId="77777777" w:rsidR="00D332F4" w:rsidRDefault="00D33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693E" w14:textId="77777777" w:rsidR="006952E2" w:rsidRDefault="006952E2" w:rsidP="00A57DB2">
      <w:r>
        <w:separator/>
      </w:r>
    </w:p>
  </w:footnote>
  <w:footnote w:type="continuationSeparator" w:id="0">
    <w:p w14:paraId="347769CE" w14:textId="77777777" w:rsidR="006952E2" w:rsidRDefault="006952E2" w:rsidP="00A57DB2">
      <w:r>
        <w:continuationSeparator/>
      </w:r>
    </w:p>
  </w:footnote>
  <w:footnote w:id="1">
    <w:p w14:paraId="6B691C7E" w14:textId="77777777" w:rsidR="00E76A90" w:rsidRDefault="00E76A90">
      <w:pPr>
        <w:pStyle w:val="FootnoteText"/>
      </w:pPr>
      <w:r>
        <w:rPr>
          <w:rStyle w:val="FootnoteReference"/>
        </w:rPr>
        <w:footnoteRef/>
      </w:r>
      <w:r>
        <w:t xml:space="preserve"> </w:t>
      </w:r>
      <w:hyperlink r:id="rId1" w:history="1">
        <w:r w:rsidRPr="00E76A90">
          <w:rPr>
            <w:rStyle w:val="Hyperlink"/>
          </w:rPr>
          <w:t>https://www.cdc.gov/coronavirus/2019-ncov/hcp/guidance-risk-assesment-hcp.html</w:t>
        </w:r>
      </w:hyperlink>
    </w:p>
  </w:footnote>
  <w:footnote w:id="2">
    <w:p w14:paraId="3F632066" w14:textId="561638FF" w:rsidR="00223EEF" w:rsidRDefault="00223EEF">
      <w:pPr>
        <w:pStyle w:val="FootnoteText"/>
      </w:pPr>
      <w:r>
        <w:rPr>
          <w:rStyle w:val="FootnoteReference"/>
        </w:rPr>
        <w:footnoteRef/>
      </w:r>
      <w:r>
        <w:t xml:space="preserve"> </w:t>
      </w:r>
      <w:hyperlink r:id="rId2" w:history="1">
        <w:r w:rsidR="00041EC4" w:rsidRPr="00874B6D">
          <w:rPr>
            <w:rStyle w:val="Hyperlink"/>
          </w:rPr>
          <w:t>https://www.cdc.gov/coronavirus/2019-ncov/hcp/respirators-strategy/index.html</w:t>
        </w:r>
      </w:hyperlink>
      <w:r w:rsidR="00041EC4">
        <w:t xml:space="preserve"> </w:t>
      </w:r>
    </w:p>
  </w:footnote>
  <w:footnote w:id="3">
    <w:p w14:paraId="6013AEAE" w14:textId="49A2C793" w:rsidR="00D200CF" w:rsidRDefault="00D200CF">
      <w:pPr>
        <w:pStyle w:val="FootnoteText"/>
      </w:pPr>
      <w:r>
        <w:rPr>
          <w:rStyle w:val="FootnoteReference"/>
        </w:rPr>
        <w:footnoteRef/>
      </w:r>
      <w:r>
        <w:t xml:space="preserve"> </w:t>
      </w:r>
      <w:r w:rsidRPr="00D200CF">
        <w:t>https://www.cdc.gov/coronavirus/2019-ncov/hcp/infection-control-faq.html#asymptomatic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7472" w14:textId="77777777" w:rsidR="00D332F4" w:rsidRDefault="00D33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819C" w14:textId="77777777" w:rsidR="00D332F4" w:rsidRDefault="00D33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CA67" w14:textId="77777777" w:rsidR="00D332F4" w:rsidRDefault="00D33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899"/>
    <w:multiLevelType w:val="hybridMultilevel"/>
    <w:tmpl w:val="7200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B7134"/>
    <w:multiLevelType w:val="hybridMultilevel"/>
    <w:tmpl w:val="5642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E3079"/>
    <w:multiLevelType w:val="multilevel"/>
    <w:tmpl w:val="91BC5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C49D0"/>
    <w:multiLevelType w:val="hybridMultilevel"/>
    <w:tmpl w:val="030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02DA7"/>
    <w:multiLevelType w:val="hybridMultilevel"/>
    <w:tmpl w:val="CEE4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94EE0"/>
    <w:multiLevelType w:val="hybridMultilevel"/>
    <w:tmpl w:val="753CFB88"/>
    <w:lvl w:ilvl="0" w:tplc="091A73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645654"/>
    <w:multiLevelType w:val="multilevel"/>
    <w:tmpl w:val="5E52D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11C01"/>
    <w:multiLevelType w:val="hybridMultilevel"/>
    <w:tmpl w:val="237E0A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1821315"/>
    <w:multiLevelType w:val="hybridMultilevel"/>
    <w:tmpl w:val="7A266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456DE"/>
    <w:multiLevelType w:val="hybridMultilevel"/>
    <w:tmpl w:val="8636387E"/>
    <w:lvl w:ilvl="0" w:tplc="091A738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51458"/>
    <w:multiLevelType w:val="multilevel"/>
    <w:tmpl w:val="4C00F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C71DBD"/>
    <w:multiLevelType w:val="hybridMultilevel"/>
    <w:tmpl w:val="A7CC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A0026"/>
    <w:multiLevelType w:val="hybridMultilevel"/>
    <w:tmpl w:val="37B2F698"/>
    <w:lvl w:ilvl="0" w:tplc="091A73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5D1EAD"/>
    <w:multiLevelType w:val="hybridMultilevel"/>
    <w:tmpl w:val="F44A6D4A"/>
    <w:lvl w:ilvl="0" w:tplc="091A73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06577"/>
    <w:multiLevelType w:val="hybridMultilevel"/>
    <w:tmpl w:val="76E255E8"/>
    <w:lvl w:ilvl="0" w:tplc="36D03260">
      <w:numFmt w:val="bullet"/>
      <w:lvlText w:val="•"/>
      <w:lvlJc w:val="left"/>
      <w:pPr>
        <w:ind w:left="360" w:hanging="360"/>
      </w:pPr>
      <w:rPr>
        <w:rFonts w:ascii="Symbol" w:eastAsia="Times New Roman" w:hAnsi="Symbol" w:cs="Times New Roman" w:hint="default"/>
      </w:rPr>
    </w:lvl>
    <w:lvl w:ilvl="1" w:tplc="067ABEEC">
      <w:start w:val="1"/>
      <w:numFmt w:val="bullet"/>
      <w:lvlText w:val="o"/>
      <w:lvlJc w:val="left"/>
      <w:pPr>
        <w:ind w:left="1080" w:hanging="360"/>
      </w:pPr>
      <w:rPr>
        <w:rFonts w:ascii="Symbol" w:hAnsi="Symbol"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F273B2"/>
    <w:multiLevelType w:val="hybridMultilevel"/>
    <w:tmpl w:val="823A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2243D"/>
    <w:multiLevelType w:val="hybridMultilevel"/>
    <w:tmpl w:val="D900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4"/>
  </w:num>
  <w:num w:numId="4">
    <w:abstractNumId w:val="2"/>
  </w:num>
  <w:num w:numId="5">
    <w:abstractNumId w:val="6"/>
  </w:num>
  <w:num w:numId="6">
    <w:abstractNumId w:val="16"/>
  </w:num>
  <w:num w:numId="7">
    <w:abstractNumId w:val="9"/>
  </w:num>
  <w:num w:numId="8">
    <w:abstractNumId w:val="14"/>
  </w:num>
  <w:num w:numId="9">
    <w:abstractNumId w:val="5"/>
  </w:num>
  <w:num w:numId="10">
    <w:abstractNumId w:val="12"/>
  </w:num>
  <w:num w:numId="11">
    <w:abstractNumId w:val="13"/>
  </w:num>
  <w:num w:numId="12">
    <w:abstractNumId w:val="0"/>
  </w:num>
  <w:num w:numId="13">
    <w:abstractNumId w:val="7"/>
  </w:num>
  <w:num w:numId="14">
    <w:abstractNumId w:val="11"/>
  </w:num>
  <w:num w:numId="15">
    <w:abstractNumId w:val="3"/>
  </w:num>
  <w:num w:numId="16">
    <w:abstractNumId w:val="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0E"/>
    <w:rsid w:val="0000117E"/>
    <w:rsid w:val="000012C5"/>
    <w:rsid w:val="0001745E"/>
    <w:rsid w:val="0002006A"/>
    <w:rsid w:val="00022774"/>
    <w:rsid w:val="00041EC4"/>
    <w:rsid w:val="00075F7B"/>
    <w:rsid w:val="00084117"/>
    <w:rsid w:val="0008482B"/>
    <w:rsid w:val="00090E6D"/>
    <w:rsid w:val="000C113B"/>
    <w:rsid w:val="00113D2B"/>
    <w:rsid w:val="00132729"/>
    <w:rsid w:val="00137ACA"/>
    <w:rsid w:val="001548D4"/>
    <w:rsid w:val="001646CE"/>
    <w:rsid w:val="0016549F"/>
    <w:rsid w:val="001669AB"/>
    <w:rsid w:val="0017259F"/>
    <w:rsid w:val="00183910"/>
    <w:rsid w:val="00184A91"/>
    <w:rsid w:val="00185109"/>
    <w:rsid w:val="001957A6"/>
    <w:rsid w:val="001A6600"/>
    <w:rsid w:val="001B0582"/>
    <w:rsid w:val="001E1846"/>
    <w:rsid w:val="00213993"/>
    <w:rsid w:val="00223EEF"/>
    <w:rsid w:val="00230395"/>
    <w:rsid w:val="002376F9"/>
    <w:rsid w:val="0024135A"/>
    <w:rsid w:val="002422EF"/>
    <w:rsid w:val="00244831"/>
    <w:rsid w:val="002475DB"/>
    <w:rsid w:val="00252700"/>
    <w:rsid w:val="0025367D"/>
    <w:rsid w:val="00255D5A"/>
    <w:rsid w:val="00256E8C"/>
    <w:rsid w:val="0029472A"/>
    <w:rsid w:val="002A3096"/>
    <w:rsid w:val="002D6193"/>
    <w:rsid w:val="002E642A"/>
    <w:rsid w:val="002F62C7"/>
    <w:rsid w:val="00303E27"/>
    <w:rsid w:val="00307D45"/>
    <w:rsid w:val="003103BB"/>
    <w:rsid w:val="00321D1C"/>
    <w:rsid w:val="00327F8E"/>
    <w:rsid w:val="00333EEC"/>
    <w:rsid w:val="003546B1"/>
    <w:rsid w:val="0036018A"/>
    <w:rsid w:val="00360D63"/>
    <w:rsid w:val="00397964"/>
    <w:rsid w:val="003B68F1"/>
    <w:rsid w:val="003C21B2"/>
    <w:rsid w:val="003C2430"/>
    <w:rsid w:val="003D11E8"/>
    <w:rsid w:val="003D6AF4"/>
    <w:rsid w:val="003F76E3"/>
    <w:rsid w:val="00402C50"/>
    <w:rsid w:val="0042694C"/>
    <w:rsid w:val="00437825"/>
    <w:rsid w:val="00464F40"/>
    <w:rsid w:val="00467273"/>
    <w:rsid w:val="0047064D"/>
    <w:rsid w:val="004817CB"/>
    <w:rsid w:val="004A0096"/>
    <w:rsid w:val="004A6303"/>
    <w:rsid w:val="004D5EC2"/>
    <w:rsid w:val="004E20E6"/>
    <w:rsid w:val="004F2F9E"/>
    <w:rsid w:val="00500F49"/>
    <w:rsid w:val="0050212F"/>
    <w:rsid w:val="005270CD"/>
    <w:rsid w:val="00540E1C"/>
    <w:rsid w:val="00583BEE"/>
    <w:rsid w:val="00590E96"/>
    <w:rsid w:val="005A1486"/>
    <w:rsid w:val="005B1F43"/>
    <w:rsid w:val="005B4494"/>
    <w:rsid w:val="005E678C"/>
    <w:rsid w:val="00610931"/>
    <w:rsid w:val="006122DF"/>
    <w:rsid w:val="006141C8"/>
    <w:rsid w:val="00651CAA"/>
    <w:rsid w:val="0065351F"/>
    <w:rsid w:val="00655709"/>
    <w:rsid w:val="00660BD8"/>
    <w:rsid w:val="006807AE"/>
    <w:rsid w:val="00683DA2"/>
    <w:rsid w:val="006952E2"/>
    <w:rsid w:val="006B0BD3"/>
    <w:rsid w:val="006B1EE2"/>
    <w:rsid w:val="006C70D3"/>
    <w:rsid w:val="006D4AB4"/>
    <w:rsid w:val="006D57DC"/>
    <w:rsid w:val="006E31C2"/>
    <w:rsid w:val="00703418"/>
    <w:rsid w:val="00704CB7"/>
    <w:rsid w:val="00710EB0"/>
    <w:rsid w:val="0074465B"/>
    <w:rsid w:val="00750CC1"/>
    <w:rsid w:val="007512E0"/>
    <w:rsid w:val="007522AA"/>
    <w:rsid w:val="00755B7B"/>
    <w:rsid w:val="00760831"/>
    <w:rsid w:val="007628B3"/>
    <w:rsid w:val="00762A78"/>
    <w:rsid w:val="007700B5"/>
    <w:rsid w:val="00793F52"/>
    <w:rsid w:val="0079467E"/>
    <w:rsid w:val="00796634"/>
    <w:rsid w:val="007A5ADC"/>
    <w:rsid w:val="007C559D"/>
    <w:rsid w:val="007F365C"/>
    <w:rsid w:val="007F737C"/>
    <w:rsid w:val="008029CA"/>
    <w:rsid w:val="00806B9C"/>
    <w:rsid w:val="008078E7"/>
    <w:rsid w:val="0081253B"/>
    <w:rsid w:val="00845976"/>
    <w:rsid w:val="00855C7E"/>
    <w:rsid w:val="00860871"/>
    <w:rsid w:val="008809AE"/>
    <w:rsid w:val="0089195D"/>
    <w:rsid w:val="008A6341"/>
    <w:rsid w:val="008D42EF"/>
    <w:rsid w:val="008F4FFF"/>
    <w:rsid w:val="00903BBE"/>
    <w:rsid w:val="009100E5"/>
    <w:rsid w:val="00927384"/>
    <w:rsid w:val="00957979"/>
    <w:rsid w:val="00980513"/>
    <w:rsid w:val="009A5C6A"/>
    <w:rsid w:val="009B69CF"/>
    <w:rsid w:val="009C4B1D"/>
    <w:rsid w:val="009E242E"/>
    <w:rsid w:val="009F22B1"/>
    <w:rsid w:val="009F5A1C"/>
    <w:rsid w:val="00A00E67"/>
    <w:rsid w:val="00A056CE"/>
    <w:rsid w:val="00A57DB2"/>
    <w:rsid w:val="00A662BC"/>
    <w:rsid w:val="00A74A0D"/>
    <w:rsid w:val="00A9185B"/>
    <w:rsid w:val="00A96F7A"/>
    <w:rsid w:val="00AA75F5"/>
    <w:rsid w:val="00AC0C00"/>
    <w:rsid w:val="00AD6DE0"/>
    <w:rsid w:val="00AD740E"/>
    <w:rsid w:val="00AF4A7E"/>
    <w:rsid w:val="00B14F1B"/>
    <w:rsid w:val="00B27E43"/>
    <w:rsid w:val="00B4111F"/>
    <w:rsid w:val="00B417DF"/>
    <w:rsid w:val="00B43D2E"/>
    <w:rsid w:val="00B5630C"/>
    <w:rsid w:val="00B80016"/>
    <w:rsid w:val="00BC2FAB"/>
    <w:rsid w:val="00BD4D71"/>
    <w:rsid w:val="00BD4F0E"/>
    <w:rsid w:val="00BE160B"/>
    <w:rsid w:val="00BE782B"/>
    <w:rsid w:val="00BF4514"/>
    <w:rsid w:val="00C15BCD"/>
    <w:rsid w:val="00C45A63"/>
    <w:rsid w:val="00C8059A"/>
    <w:rsid w:val="00CA7291"/>
    <w:rsid w:val="00CA7A4D"/>
    <w:rsid w:val="00CF7E76"/>
    <w:rsid w:val="00D10EB9"/>
    <w:rsid w:val="00D200CF"/>
    <w:rsid w:val="00D332F4"/>
    <w:rsid w:val="00D5309A"/>
    <w:rsid w:val="00D74418"/>
    <w:rsid w:val="00D9223A"/>
    <w:rsid w:val="00DA418A"/>
    <w:rsid w:val="00DD262D"/>
    <w:rsid w:val="00DE4BCC"/>
    <w:rsid w:val="00DF0E3A"/>
    <w:rsid w:val="00E0493E"/>
    <w:rsid w:val="00E347D5"/>
    <w:rsid w:val="00E76A90"/>
    <w:rsid w:val="00E92849"/>
    <w:rsid w:val="00EC24C3"/>
    <w:rsid w:val="00EC45A3"/>
    <w:rsid w:val="00F25E03"/>
    <w:rsid w:val="00F27EDC"/>
    <w:rsid w:val="00F36AC7"/>
    <w:rsid w:val="00F41113"/>
    <w:rsid w:val="00F44295"/>
    <w:rsid w:val="00F543AE"/>
    <w:rsid w:val="00F833A4"/>
    <w:rsid w:val="00FD24E7"/>
    <w:rsid w:val="00FE7213"/>
    <w:rsid w:val="00FF391C"/>
    <w:rsid w:val="00FF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5490F0"/>
  <w15:docId w15:val="{DB2F3414-21B8-4314-8726-F24DD6E3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0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D740E"/>
    <w:pPr>
      <w:framePr w:w="6927" w:hSpace="187" w:wrap="notBeside" w:vAnchor="text" w:hAnchor="page" w:x="3594" w:y="1"/>
      <w:jc w:val="center"/>
    </w:pPr>
    <w:rPr>
      <w:rFonts w:ascii="Arial" w:hAnsi="Arial"/>
      <w:sz w:val="28"/>
    </w:rPr>
  </w:style>
  <w:style w:type="paragraph" w:customStyle="1" w:styleId="Weld">
    <w:name w:val="Weld"/>
    <w:basedOn w:val="Normal"/>
    <w:rsid w:val="00AD740E"/>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D740E"/>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AD740E"/>
    <w:rPr>
      <w:color w:val="0000FF"/>
      <w:u w:val="single"/>
    </w:rPr>
  </w:style>
  <w:style w:type="paragraph" w:styleId="NormalWeb">
    <w:name w:val="Normal (Web)"/>
    <w:basedOn w:val="Normal"/>
    <w:uiPriority w:val="99"/>
    <w:rsid w:val="00AD740E"/>
    <w:pPr>
      <w:spacing w:before="100" w:beforeAutospacing="1" w:after="100" w:afterAutospacing="1"/>
    </w:pPr>
    <w:rPr>
      <w:rFonts w:ascii="Arial Unicode MS" w:cs="Arial Unicode MS"/>
      <w:color w:val="000000"/>
      <w:szCs w:val="24"/>
    </w:rPr>
  </w:style>
  <w:style w:type="paragraph" w:styleId="ListParagraph">
    <w:name w:val="List Paragraph"/>
    <w:basedOn w:val="Normal"/>
    <w:uiPriority w:val="34"/>
    <w:qFormat/>
    <w:rsid w:val="001B0582"/>
    <w:pPr>
      <w:ind w:left="720"/>
      <w:contextualSpacing/>
    </w:pPr>
  </w:style>
  <w:style w:type="character" w:customStyle="1" w:styleId="UnresolvedMention1">
    <w:name w:val="Unresolved Mention1"/>
    <w:basedOn w:val="DefaultParagraphFont"/>
    <w:uiPriority w:val="99"/>
    <w:semiHidden/>
    <w:unhideWhenUsed/>
    <w:rsid w:val="001B0582"/>
    <w:rPr>
      <w:color w:val="605E5C"/>
      <w:shd w:val="clear" w:color="auto" w:fill="E1DFDD"/>
    </w:rPr>
  </w:style>
  <w:style w:type="paragraph" w:styleId="BalloonText">
    <w:name w:val="Balloon Text"/>
    <w:basedOn w:val="Normal"/>
    <w:link w:val="BalloonTextChar"/>
    <w:uiPriority w:val="99"/>
    <w:semiHidden/>
    <w:unhideWhenUsed/>
    <w:rsid w:val="0042694C"/>
    <w:rPr>
      <w:rFonts w:ascii="Tahoma" w:hAnsi="Tahoma" w:cs="Tahoma"/>
      <w:sz w:val="16"/>
      <w:szCs w:val="16"/>
    </w:rPr>
  </w:style>
  <w:style w:type="character" w:customStyle="1" w:styleId="BalloonTextChar">
    <w:name w:val="Balloon Text Char"/>
    <w:basedOn w:val="DefaultParagraphFont"/>
    <w:link w:val="BalloonText"/>
    <w:uiPriority w:val="99"/>
    <w:semiHidden/>
    <w:rsid w:val="0042694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2694C"/>
    <w:rPr>
      <w:sz w:val="16"/>
      <w:szCs w:val="16"/>
    </w:rPr>
  </w:style>
  <w:style w:type="paragraph" w:styleId="CommentText">
    <w:name w:val="annotation text"/>
    <w:basedOn w:val="Normal"/>
    <w:link w:val="CommentTextChar"/>
    <w:uiPriority w:val="99"/>
    <w:unhideWhenUsed/>
    <w:rsid w:val="0042694C"/>
    <w:rPr>
      <w:sz w:val="20"/>
    </w:rPr>
  </w:style>
  <w:style w:type="character" w:customStyle="1" w:styleId="CommentTextChar">
    <w:name w:val="Comment Text Char"/>
    <w:basedOn w:val="DefaultParagraphFont"/>
    <w:link w:val="CommentText"/>
    <w:uiPriority w:val="99"/>
    <w:rsid w:val="00426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694C"/>
    <w:rPr>
      <w:b/>
      <w:bCs/>
    </w:rPr>
  </w:style>
  <w:style w:type="character" w:customStyle="1" w:styleId="CommentSubjectChar">
    <w:name w:val="Comment Subject Char"/>
    <w:basedOn w:val="CommentTextChar"/>
    <w:link w:val="CommentSubject"/>
    <w:uiPriority w:val="99"/>
    <w:semiHidden/>
    <w:rsid w:val="0042694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D57DC"/>
    <w:rPr>
      <w:color w:val="954F72" w:themeColor="followedHyperlink"/>
      <w:u w:val="single"/>
    </w:rPr>
  </w:style>
  <w:style w:type="character" w:customStyle="1" w:styleId="UnresolvedMention2">
    <w:name w:val="Unresolved Mention2"/>
    <w:basedOn w:val="DefaultParagraphFont"/>
    <w:uiPriority w:val="99"/>
    <w:semiHidden/>
    <w:unhideWhenUsed/>
    <w:rsid w:val="006D57DC"/>
    <w:rPr>
      <w:color w:val="605E5C"/>
      <w:shd w:val="clear" w:color="auto" w:fill="E1DFDD"/>
    </w:rPr>
  </w:style>
  <w:style w:type="character" w:styleId="Emphasis">
    <w:name w:val="Emphasis"/>
    <w:basedOn w:val="DefaultParagraphFont"/>
    <w:uiPriority w:val="20"/>
    <w:qFormat/>
    <w:rsid w:val="00255D5A"/>
    <w:rPr>
      <w:i/>
      <w:iCs/>
    </w:rPr>
  </w:style>
  <w:style w:type="paragraph" w:styleId="FootnoteText">
    <w:name w:val="footnote text"/>
    <w:basedOn w:val="Normal"/>
    <w:link w:val="FootnoteTextChar"/>
    <w:uiPriority w:val="99"/>
    <w:semiHidden/>
    <w:unhideWhenUsed/>
    <w:rsid w:val="00A57DB2"/>
    <w:rPr>
      <w:sz w:val="20"/>
    </w:rPr>
  </w:style>
  <w:style w:type="character" w:customStyle="1" w:styleId="FootnoteTextChar">
    <w:name w:val="Footnote Text Char"/>
    <w:basedOn w:val="DefaultParagraphFont"/>
    <w:link w:val="FootnoteText"/>
    <w:uiPriority w:val="99"/>
    <w:semiHidden/>
    <w:rsid w:val="00A57D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7DB2"/>
    <w:rPr>
      <w:vertAlign w:val="superscript"/>
    </w:rPr>
  </w:style>
  <w:style w:type="character" w:customStyle="1" w:styleId="UnresolvedMention3">
    <w:name w:val="Unresolved Mention3"/>
    <w:basedOn w:val="DefaultParagraphFont"/>
    <w:uiPriority w:val="99"/>
    <w:semiHidden/>
    <w:unhideWhenUsed/>
    <w:rsid w:val="00183910"/>
    <w:rPr>
      <w:color w:val="808080"/>
      <w:shd w:val="clear" w:color="auto" w:fill="E6E6E6"/>
    </w:rPr>
  </w:style>
  <w:style w:type="paragraph" w:styleId="Header">
    <w:name w:val="header"/>
    <w:basedOn w:val="Normal"/>
    <w:link w:val="HeaderChar"/>
    <w:uiPriority w:val="99"/>
    <w:unhideWhenUsed/>
    <w:rsid w:val="00D332F4"/>
    <w:pPr>
      <w:tabs>
        <w:tab w:val="center" w:pos="4680"/>
        <w:tab w:val="right" w:pos="9360"/>
      </w:tabs>
    </w:pPr>
  </w:style>
  <w:style w:type="character" w:customStyle="1" w:styleId="HeaderChar">
    <w:name w:val="Header Char"/>
    <w:basedOn w:val="DefaultParagraphFont"/>
    <w:link w:val="Header"/>
    <w:uiPriority w:val="99"/>
    <w:rsid w:val="00D332F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332F4"/>
    <w:pPr>
      <w:tabs>
        <w:tab w:val="center" w:pos="4680"/>
        <w:tab w:val="right" w:pos="9360"/>
      </w:tabs>
    </w:pPr>
  </w:style>
  <w:style w:type="character" w:customStyle="1" w:styleId="FooterChar">
    <w:name w:val="Footer Char"/>
    <w:basedOn w:val="DefaultParagraphFont"/>
    <w:link w:val="Footer"/>
    <w:uiPriority w:val="99"/>
    <w:rsid w:val="00D332F4"/>
    <w:rPr>
      <w:rFonts w:ascii="Times New Roman" w:eastAsia="Times New Roman" w:hAnsi="Times New Roman" w:cs="Times New Roman"/>
      <w:sz w:val="24"/>
      <w:szCs w:val="20"/>
    </w:rPr>
  </w:style>
  <w:style w:type="character" w:customStyle="1" w:styleId="UnresolvedMention4">
    <w:name w:val="Unresolved Mention4"/>
    <w:basedOn w:val="DefaultParagraphFont"/>
    <w:uiPriority w:val="99"/>
    <w:semiHidden/>
    <w:unhideWhenUsed/>
    <w:rsid w:val="000012C5"/>
    <w:rPr>
      <w:color w:val="605E5C"/>
      <w:shd w:val="clear" w:color="auto" w:fill="E1DFDD"/>
    </w:rPr>
  </w:style>
  <w:style w:type="character" w:styleId="UnresolvedMention">
    <w:name w:val="Unresolved Mention"/>
    <w:basedOn w:val="DefaultParagraphFont"/>
    <w:uiPriority w:val="99"/>
    <w:semiHidden/>
    <w:unhideWhenUsed/>
    <w:rsid w:val="00041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042">
      <w:bodyDiv w:val="1"/>
      <w:marLeft w:val="0"/>
      <w:marRight w:val="0"/>
      <w:marTop w:val="0"/>
      <w:marBottom w:val="0"/>
      <w:divBdr>
        <w:top w:val="none" w:sz="0" w:space="0" w:color="auto"/>
        <w:left w:val="none" w:sz="0" w:space="0" w:color="auto"/>
        <w:bottom w:val="none" w:sz="0" w:space="0" w:color="auto"/>
        <w:right w:val="none" w:sz="0" w:space="0" w:color="auto"/>
      </w:divBdr>
    </w:div>
    <w:div w:id="272594919">
      <w:bodyDiv w:val="1"/>
      <w:marLeft w:val="0"/>
      <w:marRight w:val="0"/>
      <w:marTop w:val="0"/>
      <w:marBottom w:val="0"/>
      <w:divBdr>
        <w:top w:val="none" w:sz="0" w:space="0" w:color="auto"/>
        <w:left w:val="none" w:sz="0" w:space="0" w:color="auto"/>
        <w:bottom w:val="none" w:sz="0" w:space="0" w:color="auto"/>
        <w:right w:val="none" w:sz="0" w:space="0" w:color="auto"/>
      </w:divBdr>
    </w:div>
    <w:div w:id="1576667265">
      <w:bodyDiv w:val="1"/>
      <w:marLeft w:val="0"/>
      <w:marRight w:val="0"/>
      <w:marTop w:val="0"/>
      <w:marBottom w:val="0"/>
      <w:divBdr>
        <w:top w:val="none" w:sz="0" w:space="0" w:color="auto"/>
        <w:left w:val="none" w:sz="0" w:space="0" w:color="auto"/>
        <w:bottom w:val="none" w:sz="0" w:space="0" w:color="auto"/>
        <w:right w:val="none" w:sz="0" w:space="0" w:color="auto"/>
      </w:divBdr>
    </w:div>
    <w:div w:id="1748116166">
      <w:bodyDiv w:val="1"/>
      <w:marLeft w:val="0"/>
      <w:marRight w:val="0"/>
      <w:marTop w:val="0"/>
      <w:marBottom w:val="0"/>
      <w:divBdr>
        <w:top w:val="none" w:sz="0" w:space="0" w:color="auto"/>
        <w:left w:val="none" w:sz="0" w:space="0" w:color="auto"/>
        <w:bottom w:val="none" w:sz="0" w:space="0" w:color="auto"/>
        <w:right w:val="none" w:sz="0" w:space="0" w:color="auto"/>
      </w:divBdr>
    </w:div>
    <w:div w:id="1774008213">
      <w:bodyDiv w:val="1"/>
      <w:marLeft w:val="0"/>
      <w:marRight w:val="0"/>
      <w:marTop w:val="0"/>
      <w:marBottom w:val="0"/>
      <w:divBdr>
        <w:top w:val="none" w:sz="0" w:space="0" w:color="auto"/>
        <w:left w:val="none" w:sz="0" w:space="0" w:color="auto"/>
        <w:bottom w:val="none" w:sz="0" w:space="0" w:color="auto"/>
        <w:right w:val="none" w:sz="0" w:space="0" w:color="auto"/>
      </w:divBdr>
      <w:divsChild>
        <w:div w:id="289632437">
          <w:marLeft w:val="0"/>
          <w:marRight w:val="0"/>
          <w:marTop w:val="0"/>
          <w:marBottom w:val="0"/>
          <w:divBdr>
            <w:top w:val="none" w:sz="0" w:space="0" w:color="auto"/>
            <w:left w:val="none" w:sz="0" w:space="0" w:color="auto"/>
            <w:bottom w:val="none" w:sz="0" w:space="0" w:color="auto"/>
            <w:right w:val="none" w:sz="0" w:space="0" w:color="auto"/>
          </w:divBdr>
          <w:divsChild>
            <w:div w:id="1505972343">
              <w:marLeft w:val="0"/>
              <w:marRight w:val="0"/>
              <w:marTop w:val="0"/>
              <w:marBottom w:val="0"/>
              <w:divBdr>
                <w:top w:val="none" w:sz="0" w:space="0" w:color="auto"/>
                <w:left w:val="none" w:sz="0" w:space="0" w:color="auto"/>
                <w:bottom w:val="none" w:sz="0" w:space="0" w:color="auto"/>
                <w:right w:val="none" w:sz="0" w:space="0" w:color="auto"/>
              </w:divBdr>
              <w:divsChild>
                <w:div w:id="1744182536">
                  <w:marLeft w:val="-225"/>
                  <w:marRight w:val="-225"/>
                  <w:marTop w:val="0"/>
                  <w:marBottom w:val="0"/>
                  <w:divBdr>
                    <w:top w:val="none" w:sz="0" w:space="0" w:color="auto"/>
                    <w:left w:val="none" w:sz="0" w:space="0" w:color="auto"/>
                    <w:bottom w:val="none" w:sz="0" w:space="0" w:color="auto"/>
                    <w:right w:val="none" w:sz="0" w:space="0" w:color="auto"/>
                  </w:divBdr>
                  <w:divsChild>
                    <w:div w:id="307129037">
                      <w:marLeft w:val="0"/>
                      <w:marRight w:val="0"/>
                      <w:marTop w:val="0"/>
                      <w:marBottom w:val="0"/>
                      <w:divBdr>
                        <w:top w:val="none" w:sz="0" w:space="0" w:color="auto"/>
                        <w:left w:val="none" w:sz="0" w:space="0" w:color="auto"/>
                        <w:bottom w:val="none" w:sz="0" w:space="0" w:color="auto"/>
                        <w:right w:val="none" w:sz="0" w:space="0" w:color="auto"/>
                      </w:divBdr>
                      <w:divsChild>
                        <w:div w:id="2028212005">
                          <w:marLeft w:val="0"/>
                          <w:marRight w:val="0"/>
                          <w:marTop w:val="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4631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63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2019coronavir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ss.gov/info-details/personal-protective-equipment-ppe-during-covid-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vid19.resource.request@mass.go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coronavirus/2019-ncov/hcp/respirators-strategy/index.html" TargetMode="External"/><Relationship Id="rId1" Type="http://schemas.openxmlformats.org/officeDocument/2006/relationships/hyperlink" Target="https://www.cdc.gov/coronavirus/2019-ncov/hcp/guidance-risk-assesment-hc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1A2FE-592D-4202-AD0A-49F22FCA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Jacob, John (DPH)</cp:lastModifiedBy>
  <cp:revision>2</cp:revision>
  <cp:lastPrinted>2020-03-20T14:01:00Z</cp:lastPrinted>
  <dcterms:created xsi:type="dcterms:W3CDTF">2021-05-13T14:21:00Z</dcterms:created>
  <dcterms:modified xsi:type="dcterms:W3CDTF">2021-05-13T14:21:00Z</dcterms:modified>
</cp:coreProperties>
</file>